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741"/>
        <w:tblW w:w="9634" w:type="dxa"/>
        <w:tblLook w:val="04A0" w:firstRow="1" w:lastRow="0" w:firstColumn="1" w:lastColumn="0" w:noHBand="0" w:noVBand="1"/>
      </w:tblPr>
      <w:tblGrid>
        <w:gridCol w:w="4756"/>
        <w:gridCol w:w="4878"/>
      </w:tblGrid>
      <w:tr w:rsidR="00AC14F0" w:rsidRPr="00AC14F0" w14:paraId="2F50AC39" w14:textId="77777777" w:rsidTr="00AC14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7FF" w:themeFill="accent1" w:themeFillTint="33"/>
          </w:tcPr>
          <w:p w14:paraId="6FEE982B" w14:textId="52005FEA" w:rsidR="00AC14F0" w:rsidRPr="00AC14F0" w:rsidRDefault="00AC14F0" w:rsidP="00AC14F0">
            <w:pPr>
              <w:pStyle w:val="Heading1"/>
            </w:pPr>
            <w:r w:rsidRPr="00AC14F0">
              <w:t>SEMH Guid</w:t>
            </w:r>
            <w:r>
              <w:t xml:space="preserve">e </w:t>
            </w:r>
            <w:r w:rsidRPr="00AC14F0">
              <w:t>‘Self-Esteem and Confidence Building’</w:t>
            </w:r>
          </w:p>
        </w:tc>
      </w:tr>
      <w:tr w:rsidR="00AC14F0" w:rsidRPr="00AC14F0" w14:paraId="25C7C6EA" w14:textId="77777777" w:rsidTr="00AC14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0FF" w:themeFill="accent1" w:themeFillTint="66"/>
            <w:hideMark/>
          </w:tcPr>
          <w:p w14:paraId="44EBD143" w14:textId="77777777" w:rsidR="00AC14F0" w:rsidRPr="00AC14F0" w:rsidRDefault="00AC14F0" w:rsidP="00AC14F0">
            <w:pPr>
              <w:pStyle w:val="Heading2"/>
            </w:pPr>
            <w:r w:rsidRPr="00AC14F0">
              <w:t>Introduction:</w:t>
            </w:r>
          </w:p>
        </w:tc>
      </w:tr>
      <w:tr w:rsidR="00AC14F0" w:rsidRPr="00AC14F0" w14:paraId="7B9355B7" w14:textId="77777777" w:rsidTr="00AC14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6D519" w14:textId="77777777" w:rsidR="00AC14F0" w:rsidRPr="00AC14F0" w:rsidRDefault="00AC14F0" w:rsidP="00AC14F0">
            <w:pPr>
              <w:spacing w:line="278" w:lineRule="auto"/>
            </w:pPr>
            <w:r w:rsidRPr="00AC14F0">
              <w:t xml:space="preserve">Self-esteem refers to how a person views and values themselves. It involves having a positive opinion about your own worth, abilities and qualities. When someone has healthy self-esteem, they feel confident, capable, and deserving of love and respect. Self-esteem and confidence building is important to emotional development, mental health, and wellbeing. Exploring healthy self-esteem strategies improves mental health and wellbeing. The self-esteem activities help support confidence building. </w:t>
            </w:r>
          </w:p>
          <w:p w14:paraId="78CA14F8" w14:textId="77777777" w:rsidR="00AC14F0" w:rsidRPr="00AC14F0" w:rsidRDefault="00AC14F0" w:rsidP="00AC14F0">
            <w:pPr>
              <w:spacing w:line="278" w:lineRule="auto"/>
            </w:pPr>
            <w:r w:rsidRPr="00AC14F0">
              <w:t xml:space="preserve">Visual resources can be used to support positive thinking and as a reminder of self-esteem building activities. These visual prompts can be used to help a child/young person develop a personal took-kit to improve self-esteem and confidence when feeling stressed or anxious. </w:t>
            </w:r>
          </w:p>
        </w:tc>
      </w:tr>
      <w:tr w:rsidR="00AC14F0" w:rsidRPr="00AC14F0" w14:paraId="3183765B" w14:textId="77777777" w:rsidTr="00AC14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0FF" w:themeFill="accent1" w:themeFillTint="66"/>
            <w:hideMark/>
          </w:tcPr>
          <w:p w14:paraId="5E4C55C6" w14:textId="77777777" w:rsidR="00AC14F0" w:rsidRPr="00AC14F0" w:rsidRDefault="00AC14F0" w:rsidP="00AC14F0">
            <w:pPr>
              <w:pStyle w:val="Heading2"/>
            </w:pPr>
            <w:r w:rsidRPr="00AC14F0">
              <w:t>Strategy:</w:t>
            </w:r>
          </w:p>
        </w:tc>
      </w:tr>
      <w:tr w:rsidR="00AC14F0" w:rsidRPr="00AC14F0" w14:paraId="47DD012F" w14:textId="77777777" w:rsidTr="00AC14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5810B7CE" w14:textId="77777777" w:rsidR="00AC14F0" w:rsidRPr="00AC14F0" w:rsidRDefault="00AC14F0" w:rsidP="00AC14F0">
            <w:pPr>
              <w:spacing w:line="278" w:lineRule="auto"/>
            </w:pPr>
            <w:r w:rsidRPr="00AC14F0">
              <w:rPr>
                <w:b/>
                <w:bCs/>
              </w:rPr>
              <w:t>Step 1:</w:t>
            </w:r>
            <w:r w:rsidRPr="00AC14F0">
              <w:t xml:space="preserve"> The first part of the work consists of identifying activities to support emotional wellbeing and self-esteem awareness:</w:t>
            </w:r>
          </w:p>
          <w:p w14:paraId="14684FA0" w14:textId="77777777" w:rsidR="00AC14F0" w:rsidRPr="00AC14F0" w:rsidRDefault="00AC14F0" w:rsidP="00AC14F0">
            <w:pPr>
              <w:pStyle w:val="ListParagraph"/>
              <w:numPr>
                <w:ilvl w:val="0"/>
                <w:numId w:val="36"/>
              </w:numPr>
              <w:jc w:val="left"/>
            </w:pPr>
            <w:r w:rsidRPr="00AC14F0">
              <w:t>Identify own strengths and differences.</w:t>
            </w:r>
          </w:p>
          <w:p w14:paraId="00C37549" w14:textId="77777777" w:rsidR="00AC14F0" w:rsidRPr="00AC14F0" w:rsidRDefault="00AC14F0" w:rsidP="00AC14F0">
            <w:pPr>
              <w:pStyle w:val="ListParagraph"/>
              <w:numPr>
                <w:ilvl w:val="0"/>
                <w:numId w:val="36"/>
              </w:numPr>
              <w:jc w:val="left"/>
            </w:pPr>
            <w:r w:rsidRPr="00AC14F0">
              <w:t>Journalling</w:t>
            </w:r>
          </w:p>
          <w:p w14:paraId="657721EC" w14:textId="77777777" w:rsidR="00AC14F0" w:rsidRPr="00AC14F0" w:rsidRDefault="00AC14F0" w:rsidP="00AC14F0">
            <w:pPr>
              <w:pStyle w:val="ListParagraph"/>
              <w:numPr>
                <w:ilvl w:val="0"/>
                <w:numId w:val="36"/>
              </w:numPr>
              <w:jc w:val="left"/>
            </w:pPr>
            <w:r w:rsidRPr="00AC14F0">
              <w:t>Positive affirmations and negative thoughts</w:t>
            </w:r>
          </w:p>
          <w:p w14:paraId="265D419D" w14:textId="77777777" w:rsidR="00AC14F0" w:rsidRPr="00AC14F0" w:rsidRDefault="00AC14F0" w:rsidP="00AC14F0">
            <w:pPr>
              <w:pStyle w:val="ListParagraph"/>
              <w:numPr>
                <w:ilvl w:val="0"/>
                <w:numId w:val="36"/>
              </w:numPr>
              <w:jc w:val="left"/>
            </w:pPr>
            <w:r w:rsidRPr="00AC14F0">
              <w:t>Physical activities</w:t>
            </w:r>
          </w:p>
          <w:p w14:paraId="62AAF209" w14:textId="77777777" w:rsidR="00AC14F0" w:rsidRPr="00AC14F0" w:rsidRDefault="00AC14F0" w:rsidP="00AC14F0">
            <w:pPr>
              <w:pStyle w:val="ListParagraph"/>
              <w:numPr>
                <w:ilvl w:val="0"/>
                <w:numId w:val="36"/>
              </w:numPr>
              <w:jc w:val="left"/>
            </w:pPr>
            <w:r w:rsidRPr="00AC14F0">
              <w:t>Practising gratitude</w:t>
            </w:r>
          </w:p>
          <w:p w14:paraId="1E3DE70C" w14:textId="77777777" w:rsidR="00AC14F0" w:rsidRDefault="00AC14F0" w:rsidP="00AC14F0">
            <w:pPr>
              <w:pStyle w:val="Heading3"/>
            </w:pPr>
          </w:p>
          <w:p w14:paraId="617EC4C4" w14:textId="77777777" w:rsidR="00AC14F0" w:rsidRDefault="00AC14F0" w:rsidP="00AC14F0">
            <w:pPr>
              <w:pStyle w:val="Heading3"/>
            </w:pPr>
          </w:p>
          <w:p w14:paraId="1FAF12CC" w14:textId="77777777" w:rsidR="00AC14F0" w:rsidRDefault="00AC14F0" w:rsidP="00AC14F0">
            <w:pPr>
              <w:pStyle w:val="Heading3"/>
            </w:pPr>
          </w:p>
          <w:p w14:paraId="5314207B" w14:textId="574F7E59" w:rsidR="00AC14F0" w:rsidRPr="00AC14F0" w:rsidRDefault="00AC14F0" w:rsidP="00AC14F0">
            <w:pPr>
              <w:pStyle w:val="Heading3"/>
            </w:pPr>
            <w:r w:rsidRPr="00AC14F0">
              <w:lastRenderedPageBreak/>
              <w:t>Explore healthy thinking example:</w:t>
            </w:r>
          </w:p>
          <w:p w14:paraId="462EE706" w14:textId="3F9DA072" w:rsidR="00AC14F0" w:rsidRPr="00AC14F0" w:rsidRDefault="00AC14F0" w:rsidP="00AC14F0">
            <w:pPr>
              <w:spacing w:line="278" w:lineRule="auto"/>
            </w:pPr>
            <w:r w:rsidRPr="00AC14F0">
              <w:drawing>
                <wp:inline distT="0" distB="0" distL="0" distR="0" wp14:anchorId="1DC15125" wp14:editId="13305A0D">
                  <wp:extent cx="2882900" cy="901700"/>
                  <wp:effectExtent l="0" t="0" r="0" b="0"/>
                  <wp:docPr id="1914756528" name="Picture 12" descr="A close-up of a questio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756528" name="Picture 12" descr="A close-up of a questio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90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61B0F1" w14:textId="77777777" w:rsidR="00AC14F0" w:rsidRPr="00AC14F0" w:rsidRDefault="00AC14F0" w:rsidP="00AC14F0">
            <w:pPr>
              <w:spacing w:line="278" w:lineRule="auto"/>
            </w:pPr>
            <w:r w:rsidRPr="00AC14F0">
              <w:t>A child or young person can develop their own personal toolkit to improving self-esteem and carry a visual prompt card as a reminder.</w:t>
            </w:r>
          </w:p>
          <w:p w14:paraId="0ECDC646" w14:textId="77777777" w:rsidR="00AC14F0" w:rsidRPr="00AC14F0" w:rsidRDefault="00AC14F0" w:rsidP="00AC14F0">
            <w:pPr>
              <w:pStyle w:val="Heading3"/>
            </w:pPr>
            <w:r w:rsidRPr="00AC14F0">
              <w:t>Positive Affirmation example:</w:t>
            </w:r>
          </w:p>
          <w:p w14:paraId="073C322A" w14:textId="77777777" w:rsidR="00AC14F0" w:rsidRPr="00AC14F0" w:rsidRDefault="00AC14F0" w:rsidP="00AC14F0">
            <w:pPr>
              <w:spacing w:line="278" w:lineRule="auto"/>
            </w:pPr>
            <w:r w:rsidRPr="00AC14F0">
              <w:t xml:space="preserve">Positive affirmations can target specific beliefs through - </w:t>
            </w:r>
          </w:p>
          <w:p w14:paraId="2B5D3AB8" w14:textId="77777777" w:rsidR="00AC14F0" w:rsidRPr="00AC14F0" w:rsidRDefault="00AC14F0" w:rsidP="00AC14F0">
            <w:pPr>
              <w:pStyle w:val="ListParagraph"/>
              <w:numPr>
                <w:ilvl w:val="0"/>
                <w:numId w:val="38"/>
              </w:numPr>
              <w:jc w:val="left"/>
            </w:pPr>
            <w:r w:rsidRPr="00AC14F0">
              <w:t>short, positive statements.</w:t>
            </w:r>
          </w:p>
          <w:p w14:paraId="32A266EF" w14:textId="77777777" w:rsidR="00AC14F0" w:rsidRPr="00AC14F0" w:rsidRDefault="00AC14F0" w:rsidP="00AC14F0">
            <w:pPr>
              <w:pStyle w:val="ListParagraph"/>
              <w:numPr>
                <w:ilvl w:val="0"/>
                <w:numId w:val="38"/>
              </w:numPr>
              <w:jc w:val="left"/>
            </w:pPr>
            <w:r w:rsidRPr="00AC14F0">
              <w:t>Challenge and undermine negative beliefs.</w:t>
            </w:r>
          </w:p>
          <w:p w14:paraId="1B539A3F" w14:textId="77777777" w:rsidR="00AC14F0" w:rsidRPr="00AC14F0" w:rsidRDefault="00AC14F0" w:rsidP="00AC14F0">
            <w:pPr>
              <w:pStyle w:val="ListParagraph"/>
              <w:numPr>
                <w:ilvl w:val="0"/>
                <w:numId w:val="38"/>
              </w:numPr>
              <w:jc w:val="left"/>
            </w:pPr>
            <w:r w:rsidRPr="00AC14F0">
              <w:t>replace negative beliefs through self-nurturing beliefs.</w:t>
            </w:r>
          </w:p>
          <w:p w14:paraId="715117EF" w14:textId="77777777" w:rsidR="00AC14F0" w:rsidRPr="00AC14F0" w:rsidRDefault="00AC14F0" w:rsidP="00AC14F0">
            <w:pPr>
              <w:spacing w:line="278" w:lineRule="auto"/>
            </w:pPr>
          </w:p>
          <w:p w14:paraId="4F101CBE" w14:textId="1ECB07AA" w:rsidR="00AC14F0" w:rsidRPr="00AC14F0" w:rsidRDefault="00AC14F0" w:rsidP="00AC14F0">
            <w:pPr>
              <w:spacing w:line="278" w:lineRule="auto"/>
            </w:pPr>
            <w:r w:rsidRPr="00AC14F0">
              <w:drawing>
                <wp:inline distT="0" distB="0" distL="0" distR="0" wp14:anchorId="1C52BE5A" wp14:editId="6372EF48">
                  <wp:extent cx="1866900" cy="1244600"/>
                  <wp:effectExtent l="0" t="0" r="0" b="0"/>
                  <wp:docPr id="1819698778" name="Picture 11" descr="A group of white rectangular papers with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698778" name="Picture 11" descr="A group of white rectangular papers with black tex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244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2B74AC" w14:textId="77777777" w:rsidR="00AC14F0" w:rsidRPr="00AC14F0" w:rsidRDefault="00AC14F0" w:rsidP="00AC14F0">
            <w:pPr>
              <w:spacing w:line="278" w:lineRule="auto"/>
              <w:jc w:val="left"/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top"/>
          </w:tcPr>
          <w:p w14:paraId="6F1F1043" w14:textId="77777777" w:rsidR="00AC14F0" w:rsidRPr="00AC14F0" w:rsidRDefault="00AC14F0" w:rsidP="00AC14F0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14F0">
              <w:rPr>
                <w:b/>
                <w:bCs/>
              </w:rPr>
              <w:lastRenderedPageBreak/>
              <w:t>Step 2:</w:t>
            </w:r>
            <w:r w:rsidRPr="00AC14F0">
              <w:t xml:space="preserve"> When activities have explored self-confidence and self-esteem. Developing individual positive coping strategies can be identified through ‘Ways, I can help myself’ and ‘Ways adults can help’. Here we list agreed strategies that the student can use to build confidence and regulate:</w:t>
            </w:r>
          </w:p>
          <w:p w14:paraId="15BFC26B" w14:textId="77777777" w:rsidR="00AC14F0" w:rsidRPr="00AC14F0" w:rsidRDefault="00AC14F0" w:rsidP="00AC14F0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14F0">
              <w:t>Being kind to self</w:t>
            </w:r>
          </w:p>
          <w:p w14:paraId="789241E2" w14:textId="77777777" w:rsidR="00AC14F0" w:rsidRPr="00AC14F0" w:rsidRDefault="00AC14F0" w:rsidP="00AC14F0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14F0">
              <w:t>Learn to say ‘no’</w:t>
            </w:r>
          </w:p>
          <w:p w14:paraId="1DF67217" w14:textId="77777777" w:rsidR="00AC14F0" w:rsidRPr="00AC14F0" w:rsidRDefault="00AC14F0" w:rsidP="00AC14F0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14F0">
              <w:t>Practise positive affirmations.</w:t>
            </w:r>
          </w:p>
          <w:p w14:paraId="1283A0EB" w14:textId="77777777" w:rsidR="00AC14F0" w:rsidRPr="00AC14F0" w:rsidRDefault="00AC14F0" w:rsidP="00AC14F0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14F0">
              <w:t>Learn to be assertive.</w:t>
            </w:r>
          </w:p>
          <w:p w14:paraId="5EC11290" w14:textId="77777777" w:rsidR="00AC14F0" w:rsidRPr="00AC14F0" w:rsidRDefault="00AC14F0" w:rsidP="00AC14F0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14F0">
              <w:t>Give yourself a challenge.</w:t>
            </w:r>
          </w:p>
          <w:p w14:paraId="2FF20B2F" w14:textId="77777777" w:rsidR="00AC14F0" w:rsidRPr="00AC14F0" w:rsidRDefault="00AC14F0" w:rsidP="00AC14F0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14F0">
              <w:t>Build positive relationships.</w:t>
            </w:r>
          </w:p>
          <w:p w14:paraId="73A3E0FD" w14:textId="77777777" w:rsidR="00AC14F0" w:rsidRPr="00AC14F0" w:rsidRDefault="00AC14F0" w:rsidP="00AC14F0">
            <w:pPr>
              <w:pStyle w:val="ListParagraph"/>
              <w:numPr>
                <w:ilvl w:val="0"/>
                <w:numId w:val="37"/>
              </w:num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14F0">
              <w:t>Practise conversational skills.</w:t>
            </w:r>
          </w:p>
          <w:p w14:paraId="70FB3EB9" w14:textId="77777777" w:rsidR="00AC14F0" w:rsidRPr="00AC14F0" w:rsidRDefault="00AC14F0" w:rsidP="00AC14F0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71A21FF0" w14:textId="77777777" w:rsidR="00AC14F0" w:rsidRPr="00AC14F0" w:rsidRDefault="00AC14F0" w:rsidP="00AC14F0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14F0">
              <w:lastRenderedPageBreak/>
              <w:t>Example of personalised strategy cards to build confidence in conversational skills:</w:t>
            </w:r>
          </w:p>
          <w:p w14:paraId="73B02735" w14:textId="081E9371" w:rsidR="00AC14F0" w:rsidRPr="00AC14F0" w:rsidRDefault="00AC14F0" w:rsidP="00AC14F0">
            <w:pPr>
              <w:spacing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C14F0">
              <w:t xml:space="preserve">      </w:t>
            </w:r>
            <w:r w:rsidRPr="00AC14F0">
              <w:drawing>
                <wp:inline distT="0" distB="0" distL="0" distR="0" wp14:anchorId="2D5D483B" wp14:editId="4B527785">
                  <wp:extent cx="2266950" cy="2978150"/>
                  <wp:effectExtent l="0" t="0" r="0" b="0"/>
                  <wp:docPr id="1266084000" name="Picture 10" descr="A screenshot of a computer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084000" name="Picture 10" descr="A screenshot of a computer scree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97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14F0" w:rsidRPr="00AC14F0" w14:paraId="67B4EEBE" w14:textId="77777777" w:rsidTr="00AC14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B31C" w14:textId="311EC1C9" w:rsidR="00AC14F0" w:rsidRPr="00AC14F0" w:rsidRDefault="00AC14F0" w:rsidP="00AC14F0">
            <w:pPr>
              <w:spacing w:line="278" w:lineRule="auto"/>
              <w:jc w:val="left"/>
            </w:pPr>
            <w:r w:rsidRPr="00AC14F0">
              <w:rPr>
                <w:b/>
                <w:bCs/>
              </w:rPr>
              <w:lastRenderedPageBreak/>
              <w:t>Step 3:</w:t>
            </w:r>
            <w:r w:rsidRPr="00AC14F0">
              <w:t xml:space="preserve"> The strategy card can be personalised, laminated and minimised so that it fits into the student’s planner or is used as a visual support on their workstation. Staff can then use the ‘self-confidence reminder’ when ‘checking in’ with the student throughout the school day e.g., asking the student to use this as a prompt and reminding the student of the strategies needed to improve confidence. </w:t>
            </w:r>
          </w:p>
        </w:tc>
      </w:tr>
      <w:tr w:rsidR="00AC14F0" w:rsidRPr="00AC14F0" w14:paraId="33267E26" w14:textId="77777777" w:rsidTr="00AC14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70FF" w:themeFill="accent1" w:themeFillTint="66"/>
            <w:hideMark/>
          </w:tcPr>
          <w:p w14:paraId="2337EA5C" w14:textId="77777777" w:rsidR="00AC14F0" w:rsidRPr="00AC14F0" w:rsidRDefault="00AC14F0" w:rsidP="00AC14F0">
            <w:pPr>
              <w:pStyle w:val="Heading2"/>
            </w:pPr>
            <w:r w:rsidRPr="00AC14F0">
              <w:lastRenderedPageBreak/>
              <w:t>Resources and Links</w:t>
            </w:r>
          </w:p>
        </w:tc>
      </w:tr>
      <w:tr w:rsidR="00AC14F0" w:rsidRPr="00AC14F0" w14:paraId="398CEA54" w14:textId="77777777" w:rsidTr="00AC14F0">
        <w:trPr>
          <w:trHeight w:val="2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393"/>
              <w:gridCol w:w="3499"/>
              <w:gridCol w:w="2526"/>
            </w:tblGrid>
            <w:tr w:rsidR="00AC14F0" w:rsidRPr="00AC14F0" w14:paraId="65BE1D2C" w14:textId="7777777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96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52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6C25085" w14:textId="77777777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  <w:rPr>
                      <w:b/>
                      <w:bCs/>
                    </w:rPr>
                  </w:pPr>
                  <w:r w:rsidRPr="00AC14F0">
                    <w:rPr>
                      <w:b/>
                      <w:bCs/>
                    </w:rPr>
                    <w:t>Self-esteem resources</w:t>
                  </w:r>
                </w:p>
                <w:p w14:paraId="4797DA8E" w14:textId="77777777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rPr>
                      <w:b/>
                      <w:bCs/>
                    </w:rPr>
                  </w:pPr>
                  <w:r w:rsidRPr="00AC14F0">
                    <w:rPr>
                      <w:b/>
                      <w:bCs/>
                    </w:rPr>
                    <w:t>ELSA Self Esteem Teen intervention- 6 sessions for ages 11-16</w:t>
                  </w:r>
                </w:p>
                <w:p w14:paraId="27A84411" w14:textId="77777777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</w:pPr>
                  <w:hyperlink r:id="rId14" w:history="1">
                    <w:r w:rsidRPr="00AC14F0">
                      <w:rPr>
                        <w:rStyle w:val="Hyperlink"/>
                      </w:rPr>
                      <w:t>Rise and Thrive Teen self-esteem intervention - Item 591 - Elsa Support (elsa-support.co.uk)</w:t>
                    </w:r>
                  </w:hyperlink>
                </w:p>
                <w:p w14:paraId="7D4808C7" w14:textId="77777777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  <w:rPr>
                      <w:b/>
                      <w:bCs/>
                    </w:rPr>
                  </w:pPr>
                  <w:r w:rsidRPr="00AC14F0">
                    <w:rPr>
                      <w:b/>
                      <w:bCs/>
                    </w:rPr>
                    <w:t>Score self-esteem example:</w:t>
                  </w:r>
                </w:p>
                <w:p w14:paraId="4F85BADF" w14:textId="47C485EF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  <w:rPr>
                      <w:b/>
                      <w:bCs/>
                    </w:rPr>
                  </w:pPr>
                  <w:r w:rsidRPr="00AC14F0">
                    <w:drawing>
                      <wp:inline distT="0" distB="0" distL="0" distR="0" wp14:anchorId="6EA8C87C" wp14:editId="6F0AFA47">
                        <wp:extent cx="2000250" cy="1320800"/>
                        <wp:effectExtent l="0" t="0" r="0" b="0"/>
                        <wp:docPr id="156173352" name="Picture 9" descr="A colorful circle with many different colored circles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6173352" name="Picture 9" descr="A colorful circle with many different colored circles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320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8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hideMark/>
                </w:tcPr>
                <w:p w14:paraId="585ECB29" w14:textId="77777777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AC14F0">
                    <w:rPr>
                      <w:b/>
                      <w:bCs/>
                    </w:rPr>
                    <w:t xml:space="preserve">Example of visuals to support self-esteem strategy cards: </w:t>
                  </w:r>
                </w:p>
                <w:p w14:paraId="47A4CF0B" w14:textId="3B3851EC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AC14F0">
                    <w:drawing>
                      <wp:inline distT="0" distB="0" distL="0" distR="0" wp14:anchorId="5C204112" wp14:editId="229C2353">
                        <wp:extent cx="1993900" cy="2343150"/>
                        <wp:effectExtent l="0" t="0" r="6350" b="0"/>
                        <wp:docPr id="352997903" name="Picture 8" descr="A chart with text on it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2997903" name="Picture 8" descr="A chart with text on it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93900" cy="2343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8A7A919" w14:textId="77777777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AC14F0">
                    <w:rPr>
                      <w:b/>
                      <w:bCs/>
                    </w:rPr>
                    <w:t xml:space="preserve">  </w:t>
                  </w:r>
                </w:p>
              </w:tc>
              <w:tc>
                <w:tcPr>
                  <w:tcW w:w="170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30EDE39" w14:textId="77777777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AC14F0">
                    <w:rPr>
                      <w:b/>
                      <w:bCs/>
                    </w:rPr>
                    <w:t>The self-esteem (Book):</w:t>
                  </w:r>
                </w:p>
                <w:p w14:paraId="1C702F1D" w14:textId="77777777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AC14F0">
                    <w:rPr>
                      <w:b/>
                      <w:bCs/>
                    </w:rPr>
                    <w:t>A cognitive behavioural therapy for self esteem</w:t>
                  </w:r>
                </w:p>
                <w:p w14:paraId="16CC2F7F" w14:textId="77777777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  <w:p w14:paraId="3246EB50" w14:textId="7ED1ACD4" w:rsidR="00AC14F0" w:rsidRPr="00AC14F0" w:rsidRDefault="00AC14F0" w:rsidP="00AC14F0">
                  <w:pPr>
                    <w:framePr w:hSpace="180" w:wrap="around" w:vAnchor="page" w:hAnchor="margin" w:y="1741"/>
                    <w:spacing w:line="278" w:lineRule="auto"/>
                    <w:jc w:val="left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AC14F0">
                    <w:drawing>
                      <wp:inline distT="0" distB="0" distL="0" distR="0" wp14:anchorId="5C6D2B7A" wp14:editId="274722B3">
                        <wp:extent cx="1460500" cy="2000250"/>
                        <wp:effectExtent l="0" t="0" r="6350" b="0"/>
                        <wp:docPr id="598005589" name="Picture 7" descr="A book cover with a cartoon character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8005589" name="Picture 7" descr="A book cover with a cartoon character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60500" cy="2000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721B44" w14:textId="77777777" w:rsidR="00AC14F0" w:rsidRPr="00AC14F0" w:rsidRDefault="00AC14F0" w:rsidP="00AC14F0">
            <w:pPr>
              <w:spacing w:line="278" w:lineRule="auto"/>
            </w:pPr>
          </w:p>
        </w:tc>
      </w:tr>
    </w:tbl>
    <w:p w14:paraId="6E065E32" w14:textId="77777777" w:rsidR="00AC14F0" w:rsidRPr="00AC14F0" w:rsidRDefault="00AC14F0" w:rsidP="00AC14F0"/>
    <w:p w14:paraId="12E871A3" w14:textId="77777777" w:rsidR="00BA6447" w:rsidRPr="00422133" w:rsidRDefault="00BA6447" w:rsidP="00422133"/>
    <w:sectPr w:rsidR="00BA6447" w:rsidRPr="00422133" w:rsidSect="00A6051D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4F5ED" w14:textId="77777777" w:rsidR="00995243" w:rsidRPr="00C6783D" w:rsidRDefault="00995243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53868A72" w14:textId="77777777" w:rsidR="00995243" w:rsidRPr="00C6783D" w:rsidRDefault="00995243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15B1E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27C16416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1D82C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0FC54" w14:textId="77777777" w:rsidR="00995243" w:rsidRPr="00C6783D" w:rsidRDefault="00995243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3A499B0F" w14:textId="77777777" w:rsidR="00995243" w:rsidRPr="00C6783D" w:rsidRDefault="00995243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33544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87228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675E924E" wp14:editId="321FB8AB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887640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5E924E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53887640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05FC350B" wp14:editId="378B8DF6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FD1DB39" wp14:editId="30D41723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709884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E6449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193F0E"/>
    <w:multiLevelType w:val="hybridMultilevel"/>
    <w:tmpl w:val="87184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1A0B07"/>
    <w:multiLevelType w:val="hybridMultilevel"/>
    <w:tmpl w:val="5B1A90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F4259"/>
    <w:multiLevelType w:val="hybridMultilevel"/>
    <w:tmpl w:val="171A8B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AD224A"/>
    <w:multiLevelType w:val="hybridMultilevel"/>
    <w:tmpl w:val="693A7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4173A"/>
    <w:multiLevelType w:val="hybridMultilevel"/>
    <w:tmpl w:val="860C1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1" w15:restartNumberingAfterBreak="0">
    <w:nsid w:val="7E7E7C08"/>
    <w:multiLevelType w:val="hybridMultilevel"/>
    <w:tmpl w:val="39CA58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08351178">
    <w:abstractNumId w:val="18"/>
  </w:num>
  <w:num w:numId="2" w16cid:durableId="1959330413">
    <w:abstractNumId w:val="9"/>
  </w:num>
  <w:num w:numId="3" w16cid:durableId="74284923">
    <w:abstractNumId w:val="27"/>
  </w:num>
  <w:num w:numId="4" w16cid:durableId="972365782">
    <w:abstractNumId w:val="15"/>
  </w:num>
  <w:num w:numId="5" w16cid:durableId="988946648">
    <w:abstractNumId w:val="20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7"/>
  </w:num>
  <w:num w:numId="16" w16cid:durableId="396707536">
    <w:abstractNumId w:val="29"/>
  </w:num>
  <w:num w:numId="17" w16cid:durableId="1901668839">
    <w:abstractNumId w:val="19"/>
  </w:num>
  <w:num w:numId="18" w16cid:durableId="867371350">
    <w:abstractNumId w:val="28"/>
  </w:num>
  <w:num w:numId="19" w16cid:durableId="1145122205">
    <w:abstractNumId w:val="13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30"/>
  </w:num>
  <w:num w:numId="26" w16cid:durableId="250940655">
    <w:abstractNumId w:val="22"/>
  </w:num>
  <w:num w:numId="27" w16cid:durableId="1275289172">
    <w:abstractNumId w:val="14"/>
  </w:num>
  <w:num w:numId="28" w16cid:durableId="2147236734">
    <w:abstractNumId w:val="10"/>
  </w:num>
  <w:num w:numId="29" w16cid:durableId="1333724045">
    <w:abstractNumId w:val="26"/>
  </w:num>
  <w:num w:numId="30" w16cid:durableId="2136216373">
    <w:abstractNumId w:val="12"/>
  </w:num>
  <w:num w:numId="31" w16cid:durableId="2009093060">
    <w:abstractNumId w:val="24"/>
  </w:num>
  <w:num w:numId="32" w16cid:durableId="2054956844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153592741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587815610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 w16cid:durableId="1752659896">
    <w:abstractNumId w:val="11"/>
  </w:num>
  <w:num w:numId="36" w16cid:durableId="1833982664">
    <w:abstractNumId w:val="31"/>
  </w:num>
  <w:num w:numId="37" w16cid:durableId="904098965">
    <w:abstractNumId w:val="21"/>
  </w:num>
  <w:num w:numId="38" w16cid:durableId="212213920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4F0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5243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14F0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75979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9710EA"/>
  <w15:chartTrackingRefBased/>
  <w15:docId w15:val="{50559C0C-753F-45B8-A683-19AC5C3CD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lsa-support.co.uk/resources/rise-and-thrive-teen-self-esteem-intervention-item-591/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sv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4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2025-10-25T16:43:00Z</dcterms:created>
  <dcterms:modified xsi:type="dcterms:W3CDTF">2025-10-25T16:47:00Z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