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741"/>
        <w:tblW w:w="9630" w:type="dxa"/>
        <w:tblLayout w:type="fixed"/>
        <w:tblLook w:val="04A0" w:firstRow="1" w:lastRow="0" w:firstColumn="1" w:lastColumn="0" w:noHBand="0" w:noVBand="1"/>
      </w:tblPr>
      <w:tblGrid>
        <w:gridCol w:w="4672"/>
        <w:gridCol w:w="4958"/>
      </w:tblGrid>
      <w:tr w:rsidR="000C4224" w:rsidRPr="00BB6A64" w14:paraId="29B967D3" w14:textId="77777777" w:rsidTr="002B5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CCCCFF" w:themeFill="background2" w:themeFillTint="33"/>
          </w:tcPr>
          <w:p w14:paraId="3AD9283F" w14:textId="77777777" w:rsidR="000C4224" w:rsidRPr="00BB6A64" w:rsidRDefault="000C4224" w:rsidP="002B54C1">
            <w:pPr>
              <w:pStyle w:val="Heading1"/>
              <w:jc w:val="left"/>
            </w:pPr>
            <w:r w:rsidRPr="00BB6A64">
              <w:t>SEMH Simple ‘How to’ Guide…</w:t>
            </w:r>
          </w:p>
          <w:p w14:paraId="21D2A966" w14:textId="47C5D632" w:rsidR="000C4224" w:rsidRPr="000C4224" w:rsidRDefault="000C4224" w:rsidP="000C4224">
            <w:pPr>
              <w:pStyle w:val="Heading2"/>
              <w:jc w:val="left"/>
            </w:pPr>
            <w:r w:rsidRPr="00BB6A64">
              <w:t>‘Supportive environments’</w:t>
            </w:r>
          </w:p>
        </w:tc>
      </w:tr>
      <w:tr w:rsidR="000C4224" w:rsidRPr="00BB6A64" w14:paraId="10F64779" w14:textId="77777777" w:rsidTr="002B54C1">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9999FF" w:themeFill="background2" w:themeFillTint="66"/>
            <w:hideMark/>
          </w:tcPr>
          <w:p w14:paraId="48D0E537" w14:textId="77777777" w:rsidR="000C4224" w:rsidRPr="00BB6A64" w:rsidRDefault="000C4224" w:rsidP="002B54C1">
            <w:pPr>
              <w:pStyle w:val="Heading3"/>
              <w:jc w:val="left"/>
            </w:pPr>
            <w:r w:rsidRPr="00BB6A64">
              <w:t>Introduction:</w:t>
            </w:r>
          </w:p>
        </w:tc>
      </w:tr>
      <w:tr w:rsidR="000C4224" w:rsidRPr="00BB6A64" w14:paraId="28B151BA" w14:textId="77777777" w:rsidTr="002B54C1">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tcPr>
          <w:p w14:paraId="5320B44A" w14:textId="77777777" w:rsidR="000C4224" w:rsidRPr="00BB6A64" w:rsidRDefault="000C4224" w:rsidP="000C4224">
            <w:pPr>
              <w:jc w:val="left"/>
            </w:pPr>
            <w:r w:rsidRPr="00BB6A64">
              <w:t xml:space="preserve">Every classroom should be designed to help support all young people to thrive. With the diverse needs and range of abilities within our classrooms, there is often the need to make adaptations to reduce the anxiety, anger or distress that some young people may experience. Classrooms where students respect and pay attention to each other’s thoughts, and feel safe to express their own thoughts, are more productive for learning. Where students cooperate with each other effectively, they </w:t>
            </w:r>
            <w:proofErr w:type="gramStart"/>
            <w:r w:rsidRPr="00BB6A64">
              <w:t>are able to</w:t>
            </w:r>
            <w:proofErr w:type="gramEnd"/>
            <w:r w:rsidRPr="00BB6A64">
              <w:t xml:space="preserve"> benefit from learning interactions with their peers. Students who are motivated to study, learn, engage and succeed are more likely to do so, and feelings of autonomy, competence and relatedness can help to promote learning. Creating a positive classroom environment can remind our children that the classroom is a safe space.</w:t>
            </w:r>
          </w:p>
        </w:tc>
      </w:tr>
      <w:tr w:rsidR="000C4224" w:rsidRPr="00BB6A64" w14:paraId="4CA31B80" w14:textId="77777777" w:rsidTr="002B54C1">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9999FF" w:themeFill="background2" w:themeFillTint="66"/>
            <w:hideMark/>
          </w:tcPr>
          <w:p w14:paraId="3599140E" w14:textId="77777777" w:rsidR="000C4224" w:rsidRPr="00BB6A64" w:rsidRDefault="000C4224" w:rsidP="002B54C1">
            <w:pPr>
              <w:pStyle w:val="Heading3"/>
              <w:jc w:val="left"/>
            </w:pPr>
            <w:r w:rsidRPr="00BB6A64">
              <w:t>Strategy:</w:t>
            </w:r>
          </w:p>
        </w:tc>
      </w:tr>
      <w:tr w:rsidR="000C4224" w:rsidRPr="00BB6A64" w14:paraId="39419CFC" w14:textId="77777777" w:rsidTr="002B54C1">
        <w:tc>
          <w:tcPr>
            <w:cnfStyle w:val="001000000000" w:firstRow="0" w:lastRow="0" w:firstColumn="1" w:lastColumn="0" w:oddVBand="0" w:evenVBand="0" w:oddHBand="0" w:evenHBand="0" w:firstRowFirstColumn="0" w:firstRowLastColumn="0" w:lastRowFirstColumn="0" w:lastRowLastColumn="0"/>
            <w:tcW w:w="4673" w:type="dxa"/>
            <w:tcBorders>
              <w:top w:val="single" w:sz="4" w:space="0" w:color="auto"/>
              <w:left w:val="single" w:sz="4" w:space="0" w:color="auto"/>
              <w:bottom w:val="single" w:sz="4" w:space="0" w:color="auto"/>
              <w:right w:val="single" w:sz="4" w:space="0" w:color="auto"/>
            </w:tcBorders>
            <w:vAlign w:val="top"/>
          </w:tcPr>
          <w:p w14:paraId="2862E31B" w14:textId="77777777" w:rsidR="000C4224" w:rsidRPr="00BB6A64" w:rsidRDefault="000C4224" w:rsidP="002B54C1">
            <w:pPr>
              <w:jc w:val="left"/>
              <w:rPr>
                <w:b/>
                <w:bCs/>
              </w:rPr>
            </w:pPr>
            <w:r w:rsidRPr="00BB6A64">
              <w:rPr>
                <w:b/>
                <w:bCs/>
              </w:rPr>
              <w:t xml:space="preserve">Step 1: </w:t>
            </w:r>
          </w:p>
          <w:p w14:paraId="74AF41F8" w14:textId="77777777" w:rsidR="000C4224" w:rsidRPr="00BB6A64" w:rsidRDefault="000C4224" w:rsidP="000C4224">
            <w:pPr>
              <w:jc w:val="left"/>
            </w:pPr>
            <w:r w:rsidRPr="00BB6A64">
              <w:t>Ideally, the first step would be to assess the effectiveness of the current classroom for all students; followed by additional consideration for any specific pupils whose current presentation may be communicating the need for additional measures to be provided.</w:t>
            </w:r>
          </w:p>
          <w:p w14:paraId="0282CC05" w14:textId="77777777" w:rsidR="000C4224" w:rsidRPr="00BB6A64" w:rsidRDefault="000C4224" w:rsidP="000C4224">
            <w:pPr>
              <w:jc w:val="left"/>
              <w:rPr>
                <w:i/>
                <w:iCs/>
              </w:rPr>
            </w:pPr>
            <w:r w:rsidRPr="00BB6A64">
              <w:rPr>
                <w:i/>
                <w:iCs/>
              </w:rPr>
              <w:t>Questions that may be helpful:</w:t>
            </w:r>
          </w:p>
          <w:p w14:paraId="6ED99848" w14:textId="77777777" w:rsidR="000C4224" w:rsidRPr="00BB6A64" w:rsidRDefault="000C4224" w:rsidP="000C4224">
            <w:pPr>
              <w:jc w:val="left"/>
            </w:pPr>
            <w:r w:rsidRPr="00BB6A64">
              <w:t>- what parts of the classroom are un/ helpful?</w:t>
            </w:r>
          </w:p>
          <w:p w14:paraId="2CB3F267" w14:textId="77777777" w:rsidR="000C4224" w:rsidRPr="00BB6A64" w:rsidRDefault="000C4224" w:rsidP="000C4224">
            <w:pPr>
              <w:jc w:val="left"/>
            </w:pPr>
            <w:r w:rsidRPr="00BB6A64">
              <w:t>- what areas of the classroom are over/ underused?</w:t>
            </w:r>
          </w:p>
          <w:p w14:paraId="0E6727B9" w14:textId="77777777" w:rsidR="000C4224" w:rsidRPr="00BB6A64" w:rsidRDefault="000C4224" w:rsidP="000C4224">
            <w:pPr>
              <w:jc w:val="left"/>
            </w:pPr>
            <w:r w:rsidRPr="00BB6A64">
              <w:t>- does the layout of the classroom promote collaboration and healthy relationships?</w:t>
            </w:r>
          </w:p>
          <w:p w14:paraId="266B9091" w14:textId="77777777" w:rsidR="000C4224" w:rsidRPr="00BB6A64" w:rsidRDefault="000C4224" w:rsidP="000C4224">
            <w:pPr>
              <w:jc w:val="left"/>
            </w:pPr>
            <w:r w:rsidRPr="00BB6A64">
              <w:t xml:space="preserve">- what is it that the children are asking for? What is their un/ intentional </w:t>
            </w:r>
            <w:r w:rsidRPr="00BB6A64">
              <w:lastRenderedPageBreak/>
              <w:t>feedback throughout the school day?</w:t>
            </w:r>
          </w:p>
          <w:p w14:paraId="0795D289" w14:textId="77777777" w:rsidR="000C4224" w:rsidRPr="00BB6A64" w:rsidRDefault="000C4224" w:rsidP="000C4224">
            <w:pPr>
              <w:jc w:val="left"/>
            </w:pPr>
            <w:r w:rsidRPr="00BB6A64">
              <w:t>- how are your expectations communicated and do all children understand these?</w:t>
            </w:r>
          </w:p>
          <w:p w14:paraId="19BA8CAA" w14:textId="77777777" w:rsidR="000C4224" w:rsidRPr="00BB6A64" w:rsidRDefault="000C4224" w:rsidP="000C4224">
            <w:pPr>
              <w:jc w:val="left"/>
            </w:pPr>
            <w:r w:rsidRPr="00BB6A64">
              <w:t>- what are the behaviours observed which are communicating frustration and what are they telling us? (This may require use of the How-to RAGE rate guide)</w:t>
            </w:r>
          </w:p>
          <w:p w14:paraId="24B326C2" w14:textId="77777777" w:rsidR="000C4224" w:rsidRPr="000C4224" w:rsidRDefault="000C4224" w:rsidP="000C4224">
            <w:r w:rsidRPr="000C4224">
              <w:t>- what would help meet the needs of the young people who are currently finding the environment difficult to access/ manage?</w:t>
            </w:r>
          </w:p>
          <w:p w14:paraId="07E2A185" w14:textId="77777777" w:rsidR="000C4224" w:rsidRPr="00BB6A64" w:rsidRDefault="000C4224" w:rsidP="000C4224">
            <w:pPr>
              <w:jc w:val="left"/>
            </w:pPr>
            <w:r w:rsidRPr="00BB6A64">
              <w:t>- what support is available to support pupils academically and is this readily available?</w:t>
            </w:r>
          </w:p>
          <w:p w14:paraId="1C5B11E8" w14:textId="77777777" w:rsidR="000C4224" w:rsidRPr="00BB6A64" w:rsidRDefault="000C4224" w:rsidP="000C4224">
            <w:pPr>
              <w:jc w:val="left"/>
            </w:pPr>
            <w:r w:rsidRPr="00BB6A64">
              <w:t>- what support is available for pupils with SEMH needs and how is this provided?</w:t>
            </w:r>
          </w:p>
          <w:p w14:paraId="6CCAB9A9" w14:textId="77777777" w:rsidR="000C4224" w:rsidRPr="00BB6A64" w:rsidRDefault="000C4224" w:rsidP="000C4224">
            <w:pPr>
              <w:jc w:val="left"/>
            </w:pPr>
            <w:r w:rsidRPr="00BB6A64">
              <w:t>- what support is in place for pupils with SEND including HI/ VI?</w:t>
            </w:r>
          </w:p>
          <w:p w14:paraId="38417411" w14:textId="77777777" w:rsidR="000C4224" w:rsidRPr="00BB6A64" w:rsidRDefault="000C4224" w:rsidP="000C4224">
            <w:pPr>
              <w:jc w:val="left"/>
            </w:pPr>
            <w:r w:rsidRPr="00BB6A64">
              <w:t>- what do classroom staff feel is needed to help them to support specific pupils?</w:t>
            </w:r>
          </w:p>
          <w:p w14:paraId="420E8AC4" w14:textId="77777777" w:rsidR="000C4224" w:rsidRPr="00BB6A64" w:rsidRDefault="000C4224" w:rsidP="000C4224">
            <w:pPr>
              <w:jc w:val="left"/>
            </w:pPr>
            <w:r w:rsidRPr="00BB6A64">
              <w:t>- what would be the purpose of any changes?</w:t>
            </w:r>
          </w:p>
          <w:p w14:paraId="42EE4BD5" w14:textId="77777777" w:rsidR="000C4224" w:rsidRPr="00BB6A64" w:rsidRDefault="000C4224" w:rsidP="000C4224">
            <w:pPr>
              <w:jc w:val="left"/>
            </w:pPr>
            <w:r w:rsidRPr="00BB6A64">
              <w:t>- what are you hoping to achieve through the adaptations you make?</w:t>
            </w:r>
          </w:p>
          <w:p w14:paraId="4AE000EC" w14:textId="77777777" w:rsidR="000C4224" w:rsidRPr="00BB6A64" w:rsidRDefault="000C4224" w:rsidP="000C4224">
            <w:pPr>
              <w:jc w:val="left"/>
            </w:pPr>
            <w:r w:rsidRPr="00BB6A64">
              <w:t>- what is already available to support pupils and why is it un/successful?</w:t>
            </w:r>
          </w:p>
          <w:p w14:paraId="0E902FB6" w14:textId="77777777" w:rsidR="000C4224" w:rsidRPr="00BB6A64" w:rsidRDefault="000C4224" w:rsidP="000C4224">
            <w:pPr>
              <w:jc w:val="left"/>
            </w:pPr>
            <w:r w:rsidRPr="00BB6A64">
              <w:t>-  has a sensory environmental checklist been completed?</w:t>
            </w:r>
          </w:p>
          <w:p w14:paraId="4C8301A7" w14:textId="77777777" w:rsidR="000C4224" w:rsidRPr="00BB6A64" w:rsidRDefault="000C4224" w:rsidP="000C4224">
            <w:pPr>
              <w:jc w:val="left"/>
            </w:pPr>
            <w:r w:rsidRPr="00BB6A64">
              <w:t>- have alternative entrance and exit points to the classroom being considered to reduce any possible triggers resulting from being overwhelmed?</w:t>
            </w:r>
          </w:p>
          <w:p w14:paraId="58E347C5" w14:textId="77777777" w:rsidR="000C4224" w:rsidRPr="00BB6A64" w:rsidRDefault="000C4224" w:rsidP="000C4224">
            <w:pPr>
              <w:jc w:val="left"/>
            </w:pPr>
            <w:r w:rsidRPr="00BB6A64">
              <w:t xml:space="preserve">- are spaces and resources clearly </w:t>
            </w:r>
            <w:r w:rsidRPr="00BB6A64">
              <w:lastRenderedPageBreak/>
              <w:t>labelled using readable texts, with additional visual supports to aid independence and reduce anxiety?</w:t>
            </w:r>
          </w:p>
          <w:p w14:paraId="2245442F" w14:textId="77777777" w:rsidR="000C4224" w:rsidRPr="00BB6A64" w:rsidRDefault="000C4224" w:rsidP="002B54C1">
            <w:pPr>
              <w:jc w:val="left"/>
            </w:pPr>
          </w:p>
          <w:p w14:paraId="56557CF7" w14:textId="77777777" w:rsidR="000C4224" w:rsidRPr="00BB6A64" w:rsidRDefault="000C4224" w:rsidP="002B54C1">
            <w:pPr>
              <w:jc w:val="left"/>
            </w:pPr>
          </w:p>
          <w:p w14:paraId="28A7EAEC" w14:textId="77777777" w:rsidR="000C4224" w:rsidRPr="00BB6A64" w:rsidRDefault="000C4224" w:rsidP="002B54C1">
            <w:pPr>
              <w:jc w:val="left"/>
            </w:pPr>
          </w:p>
          <w:p w14:paraId="4CEC1562" w14:textId="77777777" w:rsidR="000C4224" w:rsidRPr="00BB6A64" w:rsidRDefault="000C4224" w:rsidP="002B54C1">
            <w:pPr>
              <w:jc w:val="left"/>
            </w:pPr>
          </w:p>
        </w:tc>
        <w:tc>
          <w:tcPr>
            <w:tcW w:w="4960" w:type="dxa"/>
            <w:tcBorders>
              <w:top w:val="single" w:sz="4" w:space="0" w:color="auto"/>
              <w:left w:val="single" w:sz="4" w:space="0" w:color="auto"/>
              <w:bottom w:val="single" w:sz="4" w:space="0" w:color="auto"/>
              <w:right w:val="single" w:sz="4" w:space="0" w:color="auto"/>
            </w:tcBorders>
            <w:vAlign w:val="top"/>
          </w:tcPr>
          <w:p w14:paraId="17FD2C8B"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lastRenderedPageBreak/>
              <w:t xml:space="preserve">Step 2:  </w:t>
            </w:r>
          </w:p>
          <w:p w14:paraId="66A27F19"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 xml:space="preserve">Deciding what to change and when to change it will be a result of a discussion between key adults in school. It is essential to consider how these changes will be communicated to the students, so they know the purpose and intention of these things happening. </w:t>
            </w:r>
          </w:p>
          <w:p w14:paraId="02F2E18A"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This could be done by:</w:t>
            </w:r>
          </w:p>
          <w:p w14:paraId="3AC31D7C"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 xml:space="preserve">- involving the children in the process by gaining pupil voice and asking them for their suggestions. </w:t>
            </w:r>
          </w:p>
          <w:p w14:paraId="6A4EFA49"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 helping them prepare for change by giving them advance warning of what will change, when it will change and why it is changing.</w:t>
            </w:r>
          </w:p>
          <w:p w14:paraId="72E4A400"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 xml:space="preserve">- allocating time to talk through the whys and the how’s; it is incredibly important that the children know what the changes are being made for and </w:t>
            </w:r>
            <w:r w:rsidRPr="000C4224">
              <w:rPr>
                <w:rFonts w:asciiTheme="majorHAnsi" w:hAnsiTheme="majorHAnsi"/>
                <w:sz w:val="24"/>
              </w:rPr>
              <w:lastRenderedPageBreak/>
              <w:t xml:space="preserve">how they are intended to be used. </w:t>
            </w:r>
          </w:p>
          <w:p w14:paraId="487479E7"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 xml:space="preserve">- considering any individuals who may need this to be explained on a 1:1 basis when the classroom is </w:t>
            </w:r>
            <w:proofErr w:type="gramStart"/>
            <w:r w:rsidRPr="000C4224">
              <w:rPr>
                <w:rFonts w:asciiTheme="majorHAnsi" w:hAnsiTheme="majorHAnsi"/>
                <w:sz w:val="24"/>
              </w:rPr>
              <w:t>empty</w:t>
            </w:r>
            <w:proofErr w:type="gramEnd"/>
            <w:r w:rsidRPr="000C4224">
              <w:rPr>
                <w:rFonts w:asciiTheme="majorHAnsi" w:hAnsiTheme="majorHAnsi"/>
                <w:sz w:val="24"/>
              </w:rPr>
              <w:t xml:space="preserve"> so they have time to explore and familiarise themselves with the change with the chance to ask any questions to their trusted adult.</w:t>
            </w:r>
          </w:p>
          <w:p w14:paraId="37756DF5" w14:textId="77777777" w:rsidR="000C4224" w:rsidRPr="000C4224" w:rsidRDefault="000C4224" w:rsidP="000C4224">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 xml:space="preserve">-  Use of a plan of the class a child can draw on with any additional suggestions or feedback that could be used to inform next </w:t>
            </w:r>
            <w:proofErr w:type="gramStart"/>
            <w:r w:rsidRPr="000C4224">
              <w:rPr>
                <w:rFonts w:asciiTheme="majorHAnsi" w:hAnsiTheme="majorHAnsi"/>
                <w:sz w:val="24"/>
              </w:rPr>
              <w:t>steps?</w:t>
            </w:r>
            <w:proofErr w:type="gramEnd"/>
          </w:p>
          <w:p w14:paraId="2F081E15" w14:textId="77777777" w:rsidR="000C4224" w:rsidRPr="000C4224" w:rsidRDefault="000C4224" w:rsidP="002B54C1">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p>
          <w:p w14:paraId="6576C971" w14:textId="77777777" w:rsidR="000C4224" w:rsidRPr="000C4224" w:rsidRDefault="000C4224" w:rsidP="002B54C1">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p>
          <w:p w14:paraId="191AEEA3" w14:textId="77777777" w:rsidR="000C4224" w:rsidRPr="000C4224" w:rsidRDefault="000C4224" w:rsidP="002B54C1">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sz w:val="24"/>
              </w:rPr>
            </w:pPr>
            <w:r w:rsidRPr="000C4224">
              <w:rPr>
                <w:rFonts w:asciiTheme="majorHAnsi" w:hAnsiTheme="majorHAnsi"/>
                <w:sz w:val="24"/>
              </w:rPr>
              <w:t xml:space="preserve"> </w:t>
            </w:r>
          </w:p>
        </w:tc>
      </w:tr>
      <w:tr w:rsidR="000C4224" w:rsidRPr="00BB6A64" w14:paraId="105E7C14" w14:textId="77777777" w:rsidTr="002B54C1">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tcPr>
          <w:p w14:paraId="25304B1C" w14:textId="77777777" w:rsidR="000C4224" w:rsidRPr="00BB6A64" w:rsidRDefault="000C4224" w:rsidP="002B54C1">
            <w:pPr>
              <w:spacing w:line="278" w:lineRule="auto"/>
              <w:jc w:val="left"/>
            </w:pPr>
            <w:r w:rsidRPr="00BB6A64">
              <w:rPr>
                <w:b/>
                <w:bCs/>
              </w:rPr>
              <w:lastRenderedPageBreak/>
              <w:t>Step 3:</w:t>
            </w:r>
            <w:r w:rsidRPr="00BB6A64">
              <w:t xml:space="preserve">   </w:t>
            </w:r>
          </w:p>
          <w:p w14:paraId="48BE49A9" w14:textId="77777777" w:rsidR="000C4224" w:rsidRPr="00BB6A64" w:rsidRDefault="000C4224" w:rsidP="002B54C1">
            <w:pPr>
              <w:spacing w:line="278" w:lineRule="auto"/>
              <w:jc w:val="left"/>
            </w:pPr>
            <w:r w:rsidRPr="00BB6A64">
              <w:t xml:space="preserve">We </w:t>
            </w:r>
            <w:proofErr w:type="spellStart"/>
            <w:r w:rsidRPr="00BB6A64">
              <w:t>can not</w:t>
            </w:r>
            <w:proofErr w:type="spellEnd"/>
            <w:r w:rsidRPr="00BB6A64">
              <w:t xml:space="preserve"> assume that by making these changes, the children will automatically manage better and make use of the adaptations that has been required and so careful monitoring needs to be undertaken </w:t>
            </w:r>
            <w:proofErr w:type="gramStart"/>
            <w:r w:rsidRPr="00BB6A64">
              <w:t>in order to</w:t>
            </w:r>
            <w:proofErr w:type="gramEnd"/>
            <w:r w:rsidRPr="00BB6A64">
              <w:t xml:space="preserve"> assess the level of effectiveness and success which may then lead to additional adaptations/ tweaks being made.</w:t>
            </w:r>
          </w:p>
          <w:p w14:paraId="471CC617" w14:textId="77777777" w:rsidR="000C4224" w:rsidRPr="00BB6A64" w:rsidRDefault="000C4224" w:rsidP="002B54C1">
            <w:pPr>
              <w:spacing w:line="278" w:lineRule="auto"/>
              <w:jc w:val="left"/>
              <w:rPr>
                <w:b/>
                <w:bCs/>
                <w:i/>
                <w:iCs/>
              </w:rPr>
            </w:pPr>
            <w:r w:rsidRPr="00BB6A64">
              <w:rPr>
                <w:b/>
                <w:bCs/>
                <w:i/>
                <w:iCs/>
              </w:rPr>
              <w:t>Monitoring could be conducted through:</w:t>
            </w:r>
          </w:p>
          <w:p w14:paraId="35E83733" w14:textId="77777777" w:rsidR="000C4224" w:rsidRPr="00BB6A64" w:rsidRDefault="000C4224" w:rsidP="002B54C1">
            <w:pPr>
              <w:spacing w:line="278" w:lineRule="auto"/>
              <w:jc w:val="left"/>
            </w:pPr>
            <w:r w:rsidRPr="00BB6A64">
              <w:t>RAG rating different areas/ aspects of the classroom to see when they are used, how they are used, who they are used by, how the young people feel before and after making use of the area, when it is used un/ successfully.</w:t>
            </w:r>
          </w:p>
          <w:p w14:paraId="289A6703" w14:textId="77777777" w:rsidR="000C4224" w:rsidRPr="00BB6A64" w:rsidRDefault="000C4224" w:rsidP="002B54C1">
            <w:pPr>
              <w:spacing w:line="278" w:lineRule="auto"/>
              <w:jc w:val="left"/>
            </w:pPr>
            <w:r w:rsidRPr="00BB6A64">
              <w:t xml:space="preserve">Outcomes from ongoing monitoring and analysis will then help to make changes that may be required. </w:t>
            </w:r>
          </w:p>
          <w:p w14:paraId="466E9C81" w14:textId="77777777" w:rsidR="000C4224" w:rsidRDefault="000C4224" w:rsidP="002B54C1">
            <w:pPr>
              <w:spacing w:line="278" w:lineRule="auto"/>
              <w:jc w:val="left"/>
            </w:pPr>
          </w:p>
          <w:p w14:paraId="1C76E678" w14:textId="77777777" w:rsidR="000C4224" w:rsidRDefault="000C4224" w:rsidP="002B54C1">
            <w:pPr>
              <w:spacing w:line="278" w:lineRule="auto"/>
              <w:jc w:val="left"/>
            </w:pPr>
          </w:p>
          <w:p w14:paraId="187448C3" w14:textId="77777777" w:rsidR="000C4224" w:rsidRDefault="000C4224" w:rsidP="002B54C1">
            <w:pPr>
              <w:spacing w:line="278" w:lineRule="auto"/>
              <w:jc w:val="left"/>
            </w:pPr>
          </w:p>
          <w:p w14:paraId="40181909" w14:textId="77777777" w:rsidR="000C4224" w:rsidRDefault="000C4224" w:rsidP="002B54C1">
            <w:pPr>
              <w:spacing w:line="278" w:lineRule="auto"/>
              <w:jc w:val="left"/>
            </w:pPr>
          </w:p>
          <w:p w14:paraId="778550F2" w14:textId="77777777" w:rsidR="000C4224" w:rsidRDefault="000C4224" w:rsidP="002B54C1">
            <w:pPr>
              <w:spacing w:line="278" w:lineRule="auto"/>
              <w:jc w:val="left"/>
            </w:pPr>
          </w:p>
          <w:p w14:paraId="507F5C95" w14:textId="77777777" w:rsidR="000C4224" w:rsidRDefault="000C4224" w:rsidP="002B54C1">
            <w:pPr>
              <w:spacing w:line="278" w:lineRule="auto"/>
              <w:jc w:val="left"/>
            </w:pPr>
          </w:p>
          <w:p w14:paraId="410FA5F5" w14:textId="77777777" w:rsidR="000C4224" w:rsidRPr="00BB6A64" w:rsidRDefault="000C4224" w:rsidP="002B54C1">
            <w:pPr>
              <w:spacing w:line="278" w:lineRule="auto"/>
              <w:jc w:val="left"/>
            </w:pPr>
          </w:p>
        </w:tc>
      </w:tr>
      <w:tr w:rsidR="000C4224" w:rsidRPr="00BB6A64" w14:paraId="62DF1DE2" w14:textId="77777777" w:rsidTr="002B54C1">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9999FF" w:themeFill="background2" w:themeFillTint="66"/>
            <w:hideMark/>
          </w:tcPr>
          <w:p w14:paraId="13CAB71A" w14:textId="77777777" w:rsidR="000C4224" w:rsidRPr="00BB6A64" w:rsidRDefault="000C4224" w:rsidP="002B54C1">
            <w:pPr>
              <w:spacing w:line="278" w:lineRule="auto"/>
              <w:jc w:val="left"/>
              <w:rPr>
                <w:b/>
                <w:bCs/>
              </w:rPr>
            </w:pPr>
            <w:r w:rsidRPr="00BB6A64">
              <w:rPr>
                <w:b/>
                <w:bCs/>
              </w:rPr>
              <w:t>Resources and Links</w:t>
            </w:r>
          </w:p>
        </w:tc>
      </w:tr>
      <w:tr w:rsidR="000C4224" w:rsidRPr="00BB6A64" w14:paraId="5CBD92B8" w14:textId="77777777" w:rsidTr="002B54C1">
        <w:trPr>
          <w:trHeight w:val="2366"/>
        </w:trPr>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tcPr>
          <w:tbl>
            <w:tblPr>
              <w:tblStyle w:val="TableGrid"/>
              <w:tblW w:w="9405" w:type="dxa"/>
              <w:tblLayout w:type="fixed"/>
              <w:tblLook w:val="04A0" w:firstRow="1" w:lastRow="0" w:firstColumn="1" w:lastColumn="0" w:noHBand="0" w:noVBand="1"/>
            </w:tblPr>
            <w:tblGrid>
              <w:gridCol w:w="1748"/>
              <w:gridCol w:w="4661"/>
              <w:gridCol w:w="2996"/>
            </w:tblGrid>
            <w:tr w:rsidR="000C4224" w:rsidRPr="00BB6A64" w14:paraId="17963A67" w14:textId="77777777" w:rsidTr="002B54C1">
              <w:trPr>
                <w:cnfStyle w:val="100000000000" w:firstRow="1" w:lastRow="0" w:firstColumn="0" w:lastColumn="0" w:oddVBand="0" w:evenVBand="0" w:oddHBand="0"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1748" w:type="dxa"/>
                  <w:tcBorders>
                    <w:top w:val="nil"/>
                    <w:left w:val="nil"/>
                    <w:bottom w:val="single" w:sz="4" w:space="0" w:color="auto"/>
                    <w:right w:val="single" w:sz="4" w:space="0" w:color="auto"/>
                  </w:tcBorders>
                  <w:vAlign w:val="top"/>
                </w:tcPr>
                <w:p w14:paraId="248A6535" w14:textId="77777777" w:rsidR="000C4224" w:rsidRPr="00BB6A64" w:rsidRDefault="000C4224" w:rsidP="002B54C1">
                  <w:pPr>
                    <w:framePr w:hSpace="180" w:wrap="around" w:vAnchor="page" w:hAnchor="margin" w:xAlign="center" w:y="1741"/>
                    <w:spacing w:line="278" w:lineRule="auto"/>
                    <w:jc w:val="left"/>
                    <w:rPr>
                      <w:b/>
                      <w:bCs/>
                    </w:rPr>
                  </w:pPr>
                  <w:r w:rsidRPr="00BB6A64">
                    <w:rPr>
                      <w:b/>
                      <w:bCs/>
                    </w:rPr>
                    <w:lastRenderedPageBreak/>
                    <w:t>Blank template:</w:t>
                  </w:r>
                </w:p>
                <w:p w14:paraId="6C5970A0" w14:textId="77777777" w:rsidR="000C4224" w:rsidRPr="00BB6A64" w:rsidRDefault="000C4224" w:rsidP="002B54C1">
                  <w:pPr>
                    <w:framePr w:hSpace="180" w:wrap="around" w:vAnchor="page" w:hAnchor="margin" w:xAlign="center" w:y="1741"/>
                    <w:spacing w:line="278" w:lineRule="auto"/>
                    <w:jc w:val="left"/>
                    <w:rPr>
                      <w:b/>
                      <w:bCs/>
                    </w:rPr>
                  </w:pPr>
                </w:p>
                <w:p w14:paraId="3E42AA2E" w14:textId="77777777" w:rsidR="000C4224" w:rsidRPr="00BB6A64" w:rsidRDefault="000C4224" w:rsidP="002B54C1">
                  <w:pPr>
                    <w:framePr w:hSpace="180" w:wrap="around" w:vAnchor="page" w:hAnchor="margin" w:xAlign="center" w:y="1741"/>
                    <w:spacing w:line="278" w:lineRule="auto"/>
                    <w:jc w:val="left"/>
                    <w:rPr>
                      <w:b/>
                      <w:bCs/>
                    </w:rPr>
                  </w:pPr>
                  <w:r w:rsidRPr="00BB6A64">
                    <w:rPr>
                      <w:b/>
                      <w:bCs/>
                    </w:rPr>
                    <w:t>Environment sensory checklist.</w:t>
                  </w:r>
                </w:p>
                <w:p w14:paraId="1E876A86" w14:textId="77777777" w:rsidR="000C4224" w:rsidRPr="00BB6A64" w:rsidRDefault="000C4224" w:rsidP="002B54C1">
                  <w:pPr>
                    <w:framePr w:hSpace="180" w:wrap="around" w:vAnchor="page" w:hAnchor="margin" w:xAlign="center" w:y="1741"/>
                    <w:spacing w:line="278" w:lineRule="auto"/>
                    <w:jc w:val="left"/>
                    <w:rPr>
                      <w:b/>
                      <w:bCs/>
                    </w:rPr>
                  </w:pPr>
                </w:p>
                <w:p w14:paraId="4C0E58EA" w14:textId="77777777" w:rsidR="000C4224" w:rsidRPr="00BB6A64" w:rsidRDefault="000C4224" w:rsidP="002B54C1">
                  <w:pPr>
                    <w:framePr w:hSpace="180" w:wrap="around" w:vAnchor="page" w:hAnchor="margin" w:xAlign="center" w:y="1741"/>
                    <w:spacing w:line="278" w:lineRule="auto"/>
                    <w:jc w:val="left"/>
                    <w:rPr>
                      <w:b/>
                      <w:bCs/>
                    </w:rPr>
                  </w:pPr>
                  <w:r w:rsidRPr="00BB6A64">
                    <w:rPr>
                      <w:b/>
                      <w:bCs/>
                    </w:rPr>
                    <w:t>Successes/ challenges/ next steps proforma.</w:t>
                  </w:r>
                </w:p>
                <w:p w14:paraId="5D75F8B9" w14:textId="77777777" w:rsidR="000C4224" w:rsidRPr="00BB6A64" w:rsidRDefault="000C4224" w:rsidP="002B54C1">
                  <w:pPr>
                    <w:framePr w:hSpace="180" w:wrap="around" w:vAnchor="page" w:hAnchor="margin" w:xAlign="center" w:y="1741"/>
                    <w:spacing w:line="278" w:lineRule="auto"/>
                    <w:jc w:val="left"/>
                    <w:rPr>
                      <w:b/>
                      <w:bCs/>
                    </w:rPr>
                  </w:pPr>
                </w:p>
                <w:p w14:paraId="11D3CABE" w14:textId="77777777" w:rsidR="000C4224" w:rsidRPr="00BB6A64" w:rsidRDefault="000C4224" w:rsidP="002B54C1">
                  <w:pPr>
                    <w:framePr w:hSpace="180" w:wrap="around" w:vAnchor="page" w:hAnchor="margin" w:xAlign="center" w:y="1741"/>
                    <w:spacing w:line="278" w:lineRule="auto"/>
                    <w:jc w:val="left"/>
                    <w:rPr>
                      <w:b/>
                      <w:bCs/>
                    </w:rPr>
                  </w:pPr>
                  <w:r w:rsidRPr="00BB6A64">
                    <w:rPr>
                      <w:b/>
                      <w:bCs/>
                    </w:rPr>
                    <w:t>RAG rating How to guide.</w:t>
                  </w:r>
                </w:p>
                <w:p w14:paraId="0515A655" w14:textId="77777777" w:rsidR="000C4224" w:rsidRPr="00BB6A64" w:rsidRDefault="000C4224" w:rsidP="002B54C1">
                  <w:pPr>
                    <w:framePr w:hSpace="180" w:wrap="around" w:vAnchor="page" w:hAnchor="margin" w:xAlign="center" w:y="1741"/>
                    <w:spacing w:line="278" w:lineRule="auto"/>
                    <w:jc w:val="left"/>
                    <w:rPr>
                      <w:b/>
                      <w:bCs/>
                    </w:rPr>
                  </w:pPr>
                </w:p>
                <w:p w14:paraId="2A9AAD0C" w14:textId="77777777" w:rsidR="000C4224" w:rsidRPr="00BB6A64" w:rsidRDefault="000C4224" w:rsidP="002B54C1">
                  <w:pPr>
                    <w:framePr w:hSpace="180" w:wrap="around" w:vAnchor="page" w:hAnchor="margin" w:xAlign="center" w:y="1741"/>
                    <w:spacing w:line="278" w:lineRule="auto"/>
                    <w:jc w:val="left"/>
                    <w:rPr>
                      <w:b/>
                      <w:bCs/>
                    </w:rPr>
                  </w:pPr>
                </w:p>
                <w:p w14:paraId="0AED789C" w14:textId="77777777" w:rsidR="000C4224" w:rsidRPr="00BB6A64" w:rsidRDefault="000C4224" w:rsidP="002B54C1">
                  <w:pPr>
                    <w:framePr w:hSpace="180" w:wrap="around" w:vAnchor="page" w:hAnchor="margin" w:xAlign="center" w:y="1741"/>
                    <w:spacing w:line="278" w:lineRule="auto"/>
                    <w:jc w:val="left"/>
                    <w:rPr>
                      <w:b/>
                      <w:bCs/>
                    </w:rPr>
                  </w:pPr>
                </w:p>
                <w:p w14:paraId="5338A494" w14:textId="77777777" w:rsidR="000C4224" w:rsidRPr="00BB6A64" w:rsidRDefault="000C4224" w:rsidP="002B54C1">
                  <w:pPr>
                    <w:framePr w:hSpace="180" w:wrap="around" w:vAnchor="page" w:hAnchor="margin" w:xAlign="center" w:y="1741"/>
                    <w:spacing w:line="278" w:lineRule="auto"/>
                    <w:jc w:val="left"/>
                    <w:rPr>
                      <w:b/>
                      <w:bCs/>
                    </w:rPr>
                  </w:pPr>
                </w:p>
              </w:tc>
              <w:tc>
                <w:tcPr>
                  <w:tcW w:w="4661" w:type="dxa"/>
                  <w:tcBorders>
                    <w:top w:val="nil"/>
                    <w:left w:val="single" w:sz="4" w:space="0" w:color="auto"/>
                    <w:bottom w:val="single" w:sz="4" w:space="0" w:color="auto"/>
                    <w:right w:val="single" w:sz="4" w:space="0" w:color="auto"/>
                  </w:tcBorders>
                  <w:vAlign w:val="top"/>
                </w:tcPr>
                <w:p w14:paraId="3F0EAC8A"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Examples of completed:</w:t>
                  </w:r>
                </w:p>
                <w:p w14:paraId="30FDFDC1"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1AFCA3DE"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noProof/>
                    </w:rPr>
                    <w:drawing>
                      <wp:inline distT="0" distB="0" distL="0" distR="0" wp14:anchorId="6FF323E8" wp14:editId="5DB57543">
                        <wp:extent cx="1993900" cy="1498600"/>
                        <wp:effectExtent l="0" t="0" r="6350" b="6350"/>
                        <wp:docPr id="162115698" name="Picture 8" descr="A desk with object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15698" name="Picture 8" descr="A desk with objects on i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3900" cy="1498600"/>
                                </a:xfrm>
                                <a:prstGeom prst="rect">
                                  <a:avLst/>
                                </a:prstGeom>
                                <a:noFill/>
                                <a:ln>
                                  <a:noFill/>
                                </a:ln>
                              </pic:spPr>
                            </pic:pic>
                          </a:graphicData>
                        </a:graphic>
                      </wp:inline>
                    </w:drawing>
                  </w:r>
                </w:p>
                <w:p w14:paraId="69272B73"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1EBAD6A3"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pPr>
                  <w:r w:rsidRPr="00BB6A64">
                    <w:rPr>
                      <w:noProof/>
                    </w:rPr>
                    <w:drawing>
                      <wp:inline distT="0" distB="0" distL="0" distR="0" wp14:anchorId="15608075" wp14:editId="322CB84F">
                        <wp:extent cx="2000250" cy="1104900"/>
                        <wp:effectExtent l="0" t="0" r="0" b="0"/>
                        <wp:docPr id="1242462280" name="Picture 7" descr="A classroom display with baskets and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62280" name="Picture 7" descr="A classroom display with baskets and sign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0" cy="1104900"/>
                                </a:xfrm>
                                <a:prstGeom prst="rect">
                                  <a:avLst/>
                                </a:prstGeom>
                                <a:noFill/>
                                <a:ln>
                                  <a:noFill/>
                                </a:ln>
                              </pic:spPr>
                            </pic:pic>
                          </a:graphicData>
                        </a:graphic>
                      </wp:inline>
                    </w:drawing>
                  </w:r>
                </w:p>
              </w:tc>
              <w:tc>
                <w:tcPr>
                  <w:tcW w:w="2996" w:type="dxa"/>
                  <w:tcBorders>
                    <w:top w:val="nil"/>
                    <w:left w:val="single" w:sz="4" w:space="0" w:color="auto"/>
                    <w:bottom w:val="single" w:sz="4" w:space="0" w:color="auto"/>
                    <w:right w:val="nil"/>
                  </w:tcBorders>
                  <w:vAlign w:val="top"/>
                </w:tcPr>
                <w:p w14:paraId="00C8E85C"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 xml:space="preserve">Example of visuals to support: </w:t>
                  </w:r>
                </w:p>
                <w:p w14:paraId="3686CD4A"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6C7E6EBE"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Visual timetable.</w:t>
                  </w:r>
                </w:p>
                <w:p w14:paraId="496B52AE"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354FA72B"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Now/ next/ then.</w:t>
                  </w:r>
                </w:p>
                <w:p w14:paraId="4BCCDAD0"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0CF32E44"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Class/ group/ individual task boards.</w:t>
                  </w:r>
                </w:p>
                <w:p w14:paraId="68428BDE"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5BFCA115"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Zones of regulation.</w:t>
                  </w:r>
                </w:p>
                <w:p w14:paraId="05BC8FE1"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2DE857C6"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Emotional ‘toolkit’ suggestions.</w:t>
                  </w:r>
                </w:p>
                <w:p w14:paraId="457C00C6"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41368E76"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 xml:space="preserve">Purposeful working wall with relevant scaffolds to support learning. </w:t>
                  </w:r>
                </w:p>
                <w:p w14:paraId="6504193C"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694900DD"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 xml:space="preserve">Discreet methods of communicating when help is needed. </w:t>
                  </w:r>
                </w:p>
                <w:p w14:paraId="30B317F8"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r w:rsidRPr="00BB6A64">
                    <w:rPr>
                      <w:b/>
                      <w:bCs/>
                    </w:rPr>
                    <w:t xml:space="preserve">        </w:t>
                  </w:r>
                </w:p>
                <w:p w14:paraId="61AB5E55" w14:textId="77777777" w:rsidR="000C422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p w14:paraId="064EC989" w14:textId="77777777" w:rsidR="000C4224" w:rsidRPr="00BB6A64" w:rsidRDefault="000C4224" w:rsidP="002B54C1">
                  <w:pPr>
                    <w:framePr w:hSpace="180" w:wrap="around" w:vAnchor="page" w:hAnchor="margin" w:xAlign="center" w:y="1741"/>
                    <w:spacing w:line="278" w:lineRule="auto"/>
                    <w:jc w:val="left"/>
                    <w:cnfStyle w:val="100000000000" w:firstRow="1" w:lastRow="0" w:firstColumn="0" w:lastColumn="0" w:oddVBand="0" w:evenVBand="0" w:oddHBand="0" w:evenHBand="0" w:firstRowFirstColumn="0" w:firstRowLastColumn="0" w:lastRowFirstColumn="0" w:lastRowLastColumn="0"/>
                    <w:rPr>
                      <w:b/>
                      <w:bCs/>
                    </w:rPr>
                  </w:pPr>
                </w:p>
              </w:tc>
            </w:tr>
          </w:tbl>
          <w:p w14:paraId="58C83DDE" w14:textId="0FDDD36E" w:rsidR="000C4224" w:rsidRPr="000C4224" w:rsidRDefault="000C4224" w:rsidP="002B54C1">
            <w:pPr>
              <w:spacing w:line="278" w:lineRule="auto"/>
              <w:jc w:val="left"/>
              <w:rPr>
                <w:b/>
                <w:bCs/>
              </w:rPr>
            </w:pPr>
            <w:r w:rsidRPr="00BB6A64">
              <w:rPr>
                <w:b/>
                <w:bCs/>
              </w:rPr>
              <w:t>Book/ links:</w:t>
            </w:r>
          </w:p>
          <w:p w14:paraId="60395C38" w14:textId="4C04CA86" w:rsidR="000C4224" w:rsidRPr="00BB6A64" w:rsidRDefault="000C4224" w:rsidP="002B54C1">
            <w:pPr>
              <w:spacing w:line="278" w:lineRule="auto"/>
              <w:jc w:val="left"/>
            </w:pPr>
            <w:hyperlink r:id="rId13" w:history="1">
              <w:r w:rsidRPr="00BB6A64">
                <w:rPr>
                  <w:rStyle w:val="Hyperlink"/>
                </w:rPr>
                <w:t>https://positiveyoungmind.com/reasonable-adjustment/</w:t>
              </w:r>
            </w:hyperlink>
            <w:r w:rsidRPr="00BB6A64">
              <w:t xml:space="preserve"> </w:t>
            </w:r>
          </w:p>
          <w:p w14:paraId="1393BA85" w14:textId="77777777" w:rsidR="000C4224" w:rsidRPr="00BB6A64" w:rsidRDefault="000C4224" w:rsidP="002B54C1">
            <w:pPr>
              <w:spacing w:line="278" w:lineRule="auto"/>
              <w:jc w:val="left"/>
            </w:pPr>
            <w:hyperlink r:id="rId14" w:history="1">
              <w:r w:rsidRPr="00BB6A64">
                <w:rPr>
                  <w:rStyle w:val="Hyperlink"/>
                </w:rPr>
                <w:t>https://www.cambslearntogether.co.uk/cambridgeshire-send/cambridgeshire-send-oap-toolkits/ey-toolkit/social-emotional-and-mental-health-semh/enabling-environments</w:t>
              </w:r>
            </w:hyperlink>
            <w:r w:rsidRPr="00BB6A64">
              <w:t xml:space="preserve"> </w:t>
            </w:r>
          </w:p>
          <w:p w14:paraId="2567428E" w14:textId="77777777" w:rsidR="000C4224" w:rsidRPr="00BB6A64" w:rsidRDefault="000C4224" w:rsidP="002B54C1">
            <w:pPr>
              <w:spacing w:line="278" w:lineRule="auto"/>
              <w:jc w:val="left"/>
            </w:pPr>
          </w:p>
          <w:p w14:paraId="05710AF2" w14:textId="77777777" w:rsidR="000C4224" w:rsidRPr="00BB6A64" w:rsidRDefault="000C4224" w:rsidP="002B54C1">
            <w:pPr>
              <w:spacing w:line="278" w:lineRule="auto"/>
              <w:jc w:val="left"/>
            </w:pPr>
          </w:p>
        </w:tc>
      </w:tr>
    </w:tbl>
    <w:p w14:paraId="6FB28E82" w14:textId="77777777" w:rsidR="000C4224" w:rsidRDefault="000C4224" w:rsidP="000C4224"/>
    <w:p w14:paraId="3012001F" w14:textId="77777777" w:rsidR="000C4224" w:rsidRDefault="000C4224" w:rsidP="000C4224">
      <w:pPr>
        <w:spacing w:before="0" w:after="160"/>
      </w:pPr>
      <w:r>
        <w:br w:type="page"/>
      </w:r>
    </w:p>
    <w:p w14:paraId="3D9B7882" w14:textId="77777777" w:rsidR="000C4224" w:rsidRPr="00BB6A64" w:rsidRDefault="000C4224" w:rsidP="000C4224">
      <w:r w:rsidRPr="00BB6A64">
        <w:rPr>
          <w:noProof/>
        </w:rPr>
        <w:lastRenderedPageBreak/>
        <w:drawing>
          <wp:inline distT="0" distB="0" distL="0" distR="0" wp14:anchorId="78A78430" wp14:editId="4D872F4E">
            <wp:extent cx="9124990" cy="6483170"/>
            <wp:effectExtent l="6667" t="0" r="6668" b="6667"/>
            <wp:docPr id="336700327"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00327" name="Picture 6" descr="A screenshot of a comput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l="6786" t="15797" r="32156" b="7080"/>
                    <a:stretch>
                      <a:fillRect/>
                    </a:stretch>
                  </pic:blipFill>
                  <pic:spPr bwMode="auto">
                    <a:xfrm rot="5400000">
                      <a:off x="0" y="0"/>
                      <a:ext cx="9169836" cy="6515032"/>
                    </a:xfrm>
                    <a:prstGeom prst="rect">
                      <a:avLst/>
                    </a:prstGeom>
                    <a:noFill/>
                    <a:ln>
                      <a:noFill/>
                    </a:ln>
                  </pic:spPr>
                </pic:pic>
              </a:graphicData>
            </a:graphic>
          </wp:inline>
        </w:drawing>
      </w:r>
    </w:p>
    <w:p w14:paraId="0561F094" w14:textId="6EDA4CEB" w:rsidR="00BA6447" w:rsidRPr="00422133" w:rsidRDefault="000C4224" w:rsidP="00422133">
      <w:r w:rsidRPr="00BB6A64">
        <w:rPr>
          <w:noProof/>
        </w:rPr>
        <w:lastRenderedPageBreak/>
        <w:drawing>
          <wp:inline distT="0" distB="0" distL="0" distR="0" wp14:anchorId="562EA591" wp14:editId="56928A89">
            <wp:extent cx="9148563" cy="6458655"/>
            <wp:effectExtent l="0" t="7620" r="6985" b="6985"/>
            <wp:docPr id="1138679063"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79063" name="Picture 5" descr="A screenshot of a computer&#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l="6879" t="16301" r="32346" b="7594"/>
                    <a:stretch>
                      <a:fillRect/>
                    </a:stretch>
                  </pic:blipFill>
                  <pic:spPr bwMode="auto">
                    <a:xfrm rot="5400000">
                      <a:off x="0" y="0"/>
                      <a:ext cx="9174939" cy="6477276"/>
                    </a:xfrm>
                    <a:prstGeom prst="rect">
                      <a:avLst/>
                    </a:prstGeom>
                    <a:noFill/>
                    <a:ln>
                      <a:noFill/>
                    </a:ln>
                  </pic:spPr>
                </pic:pic>
              </a:graphicData>
            </a:graphic>
          </wp:inline>
        </w:drawing>
      </w:r>
    </w:p>
    <w:sectPr w:rsidR="00BA6447" w:rsidRPr="00422133" w:rsidSect="00A6051D">
      <w:headerReference w:type="even" r:id="rId17"/>
      <w:headerReference w:type="default" r:id="rId18"/>
      <w:footerReference w:type="even" r:id="rId19"/>
      <w:footerReference w:type="default" r:id="rId20"/>
      <w:headerReference w:type="first" r:id="rId21"/>
      <w:footerReference w:type="first" r:id="rId22"/>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8372F" w14:textId="77777777" w:rsidR="00E668FA" w:rsidRPr="00C6783D" w:rsidRDefault="00E668FA" w:rsidP="00817007">
      <w:pPr>
        <w:spacing w:before="0" w:after="0" w:line="240" w:lineRule="auto"/>
      </w:pPr>
      <w:r w:rsidRPr="00C6783D">
        <w:separator/>
      </w:r>
    </w:p>
  </w:endnote>
  <w:endnote w:type="continuationSeparator" w:id="0">
    <w:p w14:paraId="7AD9CAAA" w14:textId="77777777" w:rsidR="00E668FA" w:rsidRPr="00C6783D" w:rsidRDefault="00E668FA"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BE0B"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5C134B2D"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0496"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0F1AD" w14:textId="77777777" w:rsidR="00E668FA" w:rsidRPr="00C6783D" w:rsidRDefault="00E668FA" w:rsidP="00817007">
      <w:pPr>
        <w:spacing w:before="0" w:after="0" w:line="240" w:lineRule="auto"/>
      </w:pPr>
      <w:r w:rsidRPr="00C6783D">
        <w:separator/>
      </w:r>
    </w:p>
  </w:footnote>
  <w:footnote w:type="continuationSeparator" w:id="0">
    <w:p w14:paraId="6EB37170" w14:textId="77777777" w:rsidR="00E668FA" w:rsidRPr="00C6783D" w:rsidRDefault="00E668FA"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F358"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D74B"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753D373E" wp14:editId="487D34CB">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334FE0B7"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3D373E"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334FE0B7"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065F1F8C" wp14:editId="0A4A027F">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44E844C" wp14:editId="6336405B">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31D8F574"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E518"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19"/>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20090930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24"/>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4224"/>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17DA"/>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668FA"/>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032DB"/>
  <w15:chartTrackingRefBased/>
  <w15:docId w15:val="{81445352-672A-4068-BB6C-72734955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C4224"/>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sitiveyoungmind.com/reasonable-adjustmen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mbslearntogether.co.uk/cambridgeshire-send/cambridgeshire-send-oap-toolkits/ey-toolkit/social-emotional-and-mental-health-semh/enabling-environments"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8.sv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7</TotalTime>
  <Pages>7</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2025-10-25T10:26:00Z</dcterms:created>
  <dcterms:modified xsi:type="dcterms:W3CDTF">2025-10-25T10:33:00Z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