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center" w:tblpY="1741"/>
        <w:tblW w:w="9630" w:type="dxa"/>
        <w:tblLayout w:type="fixed"/>
        <w:tblLook w:val="04A0" w:firstRow="1" w:lastRow="0" w:firstColumn="1" w:lastColumn="0" w:noHBand="0" w:noVBand="1"/>
      </w:tblPr>
      <w:tblGrid>
        <w:gridCol w:w="4672"/>
        <w:gridCol w:w="4958"/>
      </w:tblGrid>
      <w:tr w:rsidR="008743DC" w:rsidRPr="00C80038" w14:paraId="74C322B4" w14:textId="77777777" w:rsidTr="00FA112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3" w:type="dxa"/>
            <w:gridSpan w:val="2"/>
            <w:tcBorders>
              <w:top w:val="single" w:sz="4" w:space="0" w:color="auto"/>
              <w:left w:val="single" w:sz="4" w:space="0" w:color="auto"/>
              <w:bottom w:val="single" w:sz="4" w:space="0" w:color="auto"/>
              <w:right w:val="single" w:sz="4" w:space="0" w:color="auto"/>
            </w:tcBorders>
            <w:shd w:val="clear" w:color="auto" w:fill="FFADD6" w:themeFill="accent2" w:themeFillTint="66"/>
          </w:tcPr>
          <w:p w14:paraId="073FAC1B" w14:textId="77777777" w:rsidR="008743DC" w:rsidRPr="00C80038" w:rsidRDefault="008743DC" w:rsidP="00FA1126">
            <w:pPr>
              <w:pStyle w:val="Heading1"/>
              <w:jc w:val="left"/>
            </w:pPr>
            <w:r w:rsidRPr="00C80038">
              <w:t>SEMH Simple ‘How to’ Guide…</w:t>
            </w:r>
          </w:p>
          <w:p w14:paraId="30BA43AD" w14:textId="77777777" w:rsidR="008743DC" w:rsidRPr="00C80038" w:rsidRDefault="008743DC" w:rsidP="00FA1126">
            <w:pPr>
              <w:pStyle w:val="Heading2"/>
              <w:jc w:val="left"/>
            </w:pPr>
            <w:r w:rsidRPr="00C80038">
              <w:t>‘Safe Spaces’</w:t>
            </w:r>
          </w:p>
        </w:tc>
      </w:tr>
      <w:tr w:rsidR="008743DC" w:rsidRPr="00C80038" w14:paraId="02AF82D1" w14:textId="77777777" w:rsidTr="00FA1126">
        <w:tc>
          <w:tcPr>
            <w:cnfStyle w:val="001000000000" w:firstRow="0" w:lastRow="0" w:firstColumn="1" w:lastColumn="0" w:oddVBand="0" w:evenVBand="0" w:oddHBand="0" w:evenHBand="0" w:firstRowFirstColumn="0" w:firstRowLastColumn="0" w:lastRowFirstColumn="0" w:lastRowLastColumn="0"/>
            <w:tcW w:w="9633" w:type="dxa"/>
            <w:gridSpan w:val="2"/>
            <w:tcBorders>
              <w:top w:val="single" w:sz="4" w:space="0" w:color="auto"/>
              <w:left w:val="single" w:sz="4" w:space="0" w:color="auto"/>
              <w:bottom w:val="single" w:sz="4" w:space="0" w:color="auto"/>
              <w:right w:val="single" w:sz="4" w:space="0" w:color="auto"/>
            </w:tcBorders>
            <w:shd w:val="clear" w:color="auto" w:fill="FFD6EA" w:themeFill="accent2" w:themeFillTint="33"/>
            <w:hideMark/>
          </w:tcPr>
          <w:p w14:paraId="7D1751F1" w14:textId="77777777" w:rsidR="008743DC" w:rsidRPr="00C80038" w:rsidRDefault="008743DC" w:rsidP="00FA1126">
            <w:pPr>
              <w:pStyle w:val="Heading2"/>
              <w:jc w:val="left"/>
            </w:pPr>
            <w:r w:rsidRPr="00C80038">
              <w:t>Introduction</w:t>
            </w:r>
          </w:p>
        </w:tc>
      </w:tr>
      <w:tr w:rsidR="008743DC" w:rsidRPr="00C80038" w14:paraId="0B3DD8A7" w14:textId="77777777" w:rsidTr="00FA1126">
        <w:tc>
          <w:tcPr>
            <w:cnfStyle w:val="001000000000" w:firstRow="0" w:lastRow="0" w:firstColumn="1" w:lastColumn="0" w:oddVBand="0" w:evenVBand="0" w:oddHBand="0" w:evenHBand="0" w:firstRowFirstColumn="0" w:firstRowLastColumn="0" w:lastRowFirstColumn="0" w:lastRowLastColumn="0"/>
            <w:tcW w:w="9633" w:type="dxa"/>
            <w:gridSpan w:val="2"/>
            <w:tcBorders>
              <w:top w:val="single" w:sz="4" w:space="0" w:color="auto"/>
              <w:left w:val="single" w:sz="4" w:space="0" w:color="auto"/>
              <w:bottom w:val="single" w:sz="4" w:space="0" w:color="auto"/>
              <w:right w:val="single" w:sz="4" w:space="0" w:color="auto"/>
            </w:tcBorders>
          </w:tcPr>
          <w:p w14:paraId="223A2D92" w14:textId="77777777" w:rsidR="008743DC" w:rsidRPr="00C80038" w:rsidRDefault="008743DC" w:rsidP="00FA1126">
            <w:pPr>
              <w:spacing w:line="278" w:lineRule="auto"/>
              <w:jc w:val="left"/>
            </w:pPr>
            <w:r w:rsidRPr="00C80038">
              <w:t>A safe space is a designated area that is used by someone who is feeling overwhelmed by their emotions and needs some time away from intense or difficult situations to calm. Children who are feeling anxious, angry, upset, afraid or even excited may benefit from having a private space that they can go to for some time to regulate their emotions. It provides a calm, low stimulation environment and is an asset in busy classrooms. Safe spaces can help where there is a wide range of needs amongst students. They can be used as part of an individual’s crisis management plan. It can help reduce the number of crisis situations as it can offer a less restrictive option than manual “holding” to prevent physical injury to others from an unsettled pupil. Safe spaces serve every kind of pupil. For some, the space might give them a brief pause from a tough day. For others, it can be so much more. Safe spaces are often cited for helping those suffering from intense levels of stress or trauma. They are essential to every classroom because children cannot learn when they do not feel safe. A safe space, also known as a calming area, is easy to set up and does not have to be costly. It can be a very effective strategy when used well and is often recommended for children who find it difficult to self-regulate.</w:t>
            </w:r>
          </w:p>
          <w:p w14:paraId="2CF302E0" w14:textId="77777777" w:rsidR="008743DC" w:rsidRPr="00C80038" w:rsidRDefault="008743DC" w:rsidP="00FA1126">
            <w:pPr>
              <w:spacing w:line="278" w:lineRule="auto"/>
            </w:pPr>
          </w:p>
          <w:p w14:paraId="01C204C6" w14:textId="77777777" w:rsidR="008743DC" w:rsidRPr="00C80038" w:rsidRDefault="008743DC" w:rsidP="00FA1126">
            <w:pPr>
              <w:spacing w:line="278" w:lineRule="auto"/>
              <w:jc w:val="left"/>
            </w:pPr>
            <w:r w:rsidRPr="00C80038">
              <w:rPr>
                <w:noProof/>
              </w:rPr>
              <w:drawing>
                <wp:inline distT="0" distB="0" distL="0" distR="0" wp14:anchorId="37DC5FF5" wp14:editId="1C5A09BB">
                  <wp:extent cx="3467100" cy="2730500"/>
                  <wp:effectExtent l="0" t="0" r="0" b="0"/>
                  <wp:docPr id="1317105043" name="Picture 8" descr="A colorful pyramid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105043" name="Picture 8" descr="A colorful pyramid with text on it&#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79220" cy="2740045"/>
                          </a:xfrm>
                          <a:prstGeom prst="rect">
                            <a:avLst/>
                          </a:prstGeom>
                          <a:noFill/>
                          <a:ln>
                            <a:noFill/>
                          </a:ln>
                        </pic:spPr>
                      </pic:pic>
                    </a:graphicData>
                  </a:graphic>
                </wp:inline>
              </w:drawing>
            </w:r>
          </w:p>
        </w:tc>
      </w:tr>
      <w:tr w:rsidR="008743DC" w:rsidRPr="00C80038" w14:paraId="384C5CDF" w14:textId="77777777" w:rsidTr="00FA1126">
        <w:tc>
          <w:tcPr>
            <w:cnfStyle w:val="001000000000" w:firstRow="0" w:lastRow="0" w:firstColumn="1" w:lastColumn="0" w:oddVBand="0" w:evenVBand="0" w:oddHBand="0" w:evenHBand="0" w:firstRowFirstColumn="0" w:firstRowLastColumn="0" w:lastRowFirstColumn="0" w:lastRowLastColumn="0"/>
            <w:tcW w:w="9633" w:type="dxa"/>
            <w:gridSpan w:val="2"/>
            <w:tcBorders>
              <w:top w:val="single" w:sz="4" w:space="0" w:color="auto"/>
              <w:left w:val="single" w:sz="4" w:space="0" w:color="auto"/>
              <w:bottom w:val="single" w:sz="4" w:space="0" w:color="auto"/>
              <w:right w:val="single" w:sz="4" w:space="0" w:color="auto"/>
            </w:tcBorders>
            <w:shd w:val="clear" w:color="auto" w:fill="FFD6EA" w:themeFill="accent2" w:themeFillTint="33"/>
            <w:hideMark/>
          </w:tcPr>
          <w:p w14:paraId="5EAD4567" w14:textId="77777777" w:rsidR="008743DC" w:rsidRPr="00C80038" w:rsidRDefault="008743DC" w:rsidP="00FA1126">
            <w:pPr>
              <w:pStyle w:val="Heading2"/>
              <w:jc w:val="both"/>
            </w:pPr>
            <w:r w:rsidRPr="00C80038">
              <w:lastRenderedPageBreak/>
              <w:t>Strategy:</w:t>
            </w:r>
          </w:p>
        </w:tc>
      </w:tr>
      <w:tr w:rsidR="008743DC" w:rsidRPr="00C80038" w14:paraId="6A0AE5C4" w14:textId="77777777" w:rsidTr="00FA1126">
        <w:tc>
          <w:tcPr>
            <w:cnfStyle w:val="001000000000" w:firstRow="0" w:lastRow="0" w:firstColumn="1" w:lastColumn="0" w:oddVBand="0" w:evenVBand="0" w:oddHBand="0" w:evenHBand="0" w:firstRowFirstColumn="0" w:firstRowLastColumn="0" w:lastRowFirstColumn="0" w:lastRowLastColumn="0"/>
            <w:tcW w:w="4673" w:type="dxa"/>
            <w:tcBorders>
              <w:top w:val="single" w:sz="4" w:space="0" w:color="auto"/>
              <w:left w:val="single" w:sz="4" w:space="0" w:color="auto"/>
              <w:bottom w:val="single" w:sz="4" w:space="0" w:color="auto"/>
              <w:right w:val="single" w:sz="4" w:space="0" w:color="auto"/>
            </w:tcBorders>
            <w:vAlign w:val="top"/>
          </w:tcPr>
          <w:p w14:paraId="6493A71C" w14:textId="77777777" w:rsidR="008743DC" w:rsidRPr="00C80038" w:rsidRDefault="008743DC" w:rsidP="00FA1126">
            <w:pPr>
              <w:pStyle w:val="Heading3"/>
              <w:jc w:val="left"/>
            </w:pPr>
            <w:r w:rsidRPr="00C80038">
              <w:t xml:space="preserve">Step 1: </w:t>
            </w:r>
          </w:p>
          <w:p w14:paraId="0F7EBDAF" w14:textId="77777777" w:rsidR="008743DC" w:rsidRPr="00C80038" w:rsidRDefault="008743DC" w:rsidP="00FA1126">
            <w:pPr>
              <w:spacing w:line="278" w:lineRule="auto"/>
              <w:jc w:val="left"/>
              <w:rPr>
                <w:b/>
                <w:bCs/>
              </w:rPr>
            </w:pPr>
            <w:r w:rsidRPr="00C80038">
              <w:rPr>
                <w:b/>
                <w:bCs/>
              </w:rPr>
              <w:t xml:space="preserve">Set Up </w:t>
            </w:r>
            <w:proofErr w:type="gramStart"/>
            <w:r w:rsidRPr="00C80038">
              <w:rPr>
                <w:b/>
                <w:bCs/>
              </w:rPr>
              <w:t>A</w:t>
            </w:r>
            <w:proofErr w:type="gramEnd"/>
            <w:r w:rsidRPr="00C80038">
              <w:rPr>
                <w:b/>
                <w:bCs/>
              </w:rPr>
              <w:t xml:space="preserve"> Safe Space</w:t>
            </w:r>
          </w:p>
          <w:p w14:paraId="0C3F9441" w14:textId="77777777" w:rsidR="008743DC" w:rsidRPr="00C80038" w:rsidRDefault="008743DC" w:rsidP="00FA1126">
            <w:pPr>
              <w:spacing w:line="278" w:lineRule="auto"/>
              <w:jc w:val="left"/>
            </w:pPr>
            <w:r w:rsidRPr="00C80038">
              <w:t>Where possible, educators should discuss the safe space with their class before setting it up. By involving pupils in the planning and designing of the calming area, we are enabling them to feel a sense of ownership. They will then want to take care of it and respect those who choose to use it. We want to help children to understand that they’re not at fault for having lots of conflicting emotions and that these emotions are common to everyone, regardless of age, ability, or background.</w:t>
            </w:r>
          </w:p>
          <w:p w14:paraId="7E27457F" w14:textId="77777777" w:rsidR="008743DC" w:rsidRPr="00C80038" w:rsidRDefault="008743DC" w:rsidP="00FA1126">
            <w:pPr>
              <w:spacing w:line="278" w:lineRule="auto"/>
              <w:jc w:val="left"/>
            </w:pPr>
          </w:p>
          <w:p w14:paraId="43A208B4" w14:textId="77777777" w:rsidR="008743DC" w:rsidRPr="00C80038" w:rsidRDefault="008743DC" w:rsidP="00FA1126">
            <w:pPr>
              <w:spacing w:line="278" w:lineRule="auto"/>
              <w:jc w:val="left"/>
            </w:pPr>
            <w:r w:rsidRPr="00C80038">
              <w:rPr>
                <w:noProof/>
              </w:rPr>
              <w:drawing>
                <wp:anchor distT="0" distB="0" distL="114300" distR="114300" simplePos="0" relativeHeight="251659264" behindDoc="0" locked="0" layoutInCell="1" allowOverlap="1" wp14:anchorId="45340899" wp14:editId="783AC23A">
                  <wp:simplePos x="0" y="0"/>
                  <wp:positionH relativeFrom="column">
                    <wp:posOffset>92710</wp:posOffset>
                  </wp:positionH>
                  <wp:positionV relativeFrom="paragraph">
                    <wp:posOffset>635</wp:posOffset>
                  </wp:positionV>
                  <wp:extent cx="2635250" cy="1441450"/>
                  <wp:effectExtent l="0" t="0" r="0" b="6350"/>
                  <wp:wrapTight wrapText="bothSides">
                    <wp:wrapPolygon edited="0">
                      <wp:start x="0" y="0"/>
                      <wp:lineTo x="0" y="21410"/>
                      <wp:lineTo x="21392" y="21410"/>
                      <wp:lineTo x="21392" y="0"/>
                      <wp:lineTo x="0" y="0"/>
                    </wp:wrapPolygon>
                  </wp:wrapTight>
                  <wp:docPr id="1391317465" name="Picture 12" descr="A desk with various item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17465" name="Picture 12" descr="A desk with various items on it&#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35250" cy="1441450"/>
                          </a:xfrm>
                          <a:prstGeom prst="rect">
                            <a:avLst/>
                          </a:prstGeom>
                          <a:noFill/>
                        </pic:spPr>
                      </pic:pic>
                    </a:graphicData>
                  </a:graphic>
                  <wp14:sizeRelH relativeFrom="page">
                    <wp14:pctWidth>0</wp14:pctWidth>
                  </wp14:sizeRelH>
                  <wp14:sizeRelV relativeFrom="page">
                    <wp14:pctHeight>0</wp14:pctHeight>
                  </wp14:sizeRelV>
                </wp:anchor>
              </w:drawing>
            </w:r>
          </w:p>
          <w:p w14:paraId="3A34CD10" w14:textId="77777777" w:rsidR="008743DC" w:rsidRPr="00C80038" w:rsidRDefault="008743DC" w:rsidP="00FA1126">
            <w:pPr>
              <w:spacing w:line="278" w:lineRule="auto"/>
              <w:jc w:val="left"/>
            </w:pPr>
          </w:p>
        </w:tc>
        <w:tc>
          <w:tcPr>
            <w:tcW w:w="4960" w:type="dxa"/>
            <w:tcBorders>
              <w:top w:val="single" w:sz="4" w:space="0" w:color="auto"/>
              <w:left w:val="single" w:sz="4" w:space="0" w:color="auto"/>
              <w:bottom w:val="single" w:sz="4" w:space="0" w:color="auto"/>
              <w:right w:val="single" w:sz="4" w:space="0" w:color="auto"/>
            </w:tcBorders>
          </w:tcPr>
          <w:p w14:paraId="16ABB954" w14:textId="77777777" w:rsidR="008743DC" w:rsidRDefault="008743DC" w:rsidP="00FA1126">
            <w:pPr>
              <w:pStyle w:val="Heading3"/>
              <w:jc w:val="left"/>
              <w:cnfStyle w:val="000000000000" w:firstRow="0" w:lastRow="0" w:firstColumn="0" w:lastColumn="0" w:oddVBand="0" w:evenVBand="0" w:oddHBand="0" w:evenHBand="0" w:firstRowFirstColumn="0" w:firstRowLastColumn="0" w:lastRowFirstColumn="0" w:lastRowLastColumn="0"/>
            </w:pPr>
            <w:r w:rsidRPr="00C80038">
              <w:t xml:space="preserve">Step 2:  </w:t>
            </w:r>
          </w:p>
          <w:p w14:paraId="54F18F2D" w14:textId="77777777" w:rsidR="008743DC" w:rsidRPr="00C80038" w:rsidRDefault="008743DC" w:rsidP="00FA1126">
            <w:pPr>
              <w:pStyle w:val="Heading3"/>
              <w:jc w:val="left"/>
              <w:cnfStyle w:val="000000000000" w:firstRow="0" w:lastRow="0" w:firstColumn="0" w:lastColumn="0" w:oddVBand="0" w:evenVBand="0" w:oddHBand="0" w:evenHBand="0" w:firstRowFirstColumn="0" w:firstRowLastColumn="0" w:lastRowFirstColumn="0" w:lastRowLastColumn="0"/>
            </w:pPr>
            <w:r w:rsidRPr="00C80038">
              <w:rPr>
                <w:bCs/>
                <w:sz w:val="24"/>
                <w:szCs w:val="24"/>
              </w:rPr>
              <w:t>Use A Safe Space</w:t>
            </w:r>
          </w:p>
          <w:p w14:paraId="520E8C03" w14:textId="77777777" w:rsidR="008743DC" w:rsidRDefault="008743DC" w:rsidP="00FA1126">
            <w:pPr>
              <w:spacing w:line="278" w:lineRule="auto"/>
              <w:jc w:val="left"/>
              <w:cnfStyle w:val="000000000000" w:firstRow="0" w:lastRow="0" w:firstColumn="0" w:lastColumn="0" w:oddVBand="0" w:evenVBand="0" w:oddHBand="0" w:evenHBand="0" w:firstRowFirstColumn="0" w:firstRowLastColumn="0" w:lastRowFirstColumn="0" w:lastRowLastColumn="0"/>
              <w:rPr>
                <w:sz w:val="24"/>
                <w:szCs w:val="24"/>
              </w:rPr>
            </w:pPr>
            <w:r w:rsidRPr="00C80038">
              <w:t xml:space="preserve"> </w:t>
            </w:r>
            <w:r w:rsidRPr="00C80038">
              <w:rPr>
                <w:sz w:val="24"/>
                <w:szCs w:val="24"/>
              </w:rPr>
              <w:t>There are several factors to consider when using a safe space. There is no clear way of using a calming area and the approach to</w:t>
            </w:r>
            <w:r w:rsidRPr="00C80038">
              <w:t xml:space="preserve"> </w:t>
            </w:r>
            <w:r w:rsidRPr="00C80038">
              <w:rPr>
                <w:sz w:val="24"/>
                <w:szCs w:val="24"/>
              </w:rPr>
              <w:t xml:space="preserve">using this space will differ from child to child. It may also differ from one incident to the next. For some children, it will be used as a preventative measure and for others, it will be an end point. The key is to educate the class on the benefits of the safe space. Let them know when to use it and the cues that might indicate </w:t>
            </w:r>
            <w:proofErr w:type="gramStart"/>
            <w:r w:rsidRPr="00C80038">
              <w:rPr>
                <w:sz w:val="24"/>
                <w:szCs w:val="24"/>
              </w:rPr>
              <w:t>they</w:t>
            </w:r>
            <w:proofErr w:type="gramEnd"/>
            <w:r w:rsidRPr="00C80038">
              <w:rPr>
                <w:sz w:val="24"/>
                <w:szCs w:val="24"/>
              </w:rPr>
              <w:t xml:space="preserve"> to take need a break. Encourage them to choose the designated area to regulate and then return to the classroom activity when they feel ready. Once pupils see that it is okay and “normal” to get upset or need a break, they begin using safe spaces voluntarily for their own unique needs. This is social-emotional learning in action. We must also emphasise that it is </w:t>
            </w:r>
            <w:r w:rsidRPr="00C80038">
              <w:rPr>
                <w:noProof/>
              </w:rPr>
              <w:drawing>
                <wp:anchor distT="0" distB="0" distL="114300" distR="114300" simplePos="0" relativeHeight="251660288" behindDoc="0" locked="0" layoutInCell="1" allowOverlap="1" wp14:anchorId="013A1373" wp14:editId="2C08D74E">
                  <wp:simplePos x="0" y="0"/>
                  <wp:positionH relativeFrom="column">
                    <wp:posOffset>157480</wp:posOffset>
                  </wp:positionH>
                  <wp:positionV relativeFrom="paragraph">
                    <wp:posOffset>619125</wp:posOffset>
                  </wp:positionV>
                  <wp:extent cx="2524125" cy="1689100"/>
                  <wp:effectExtent l="0" t="0" r="9525" b="6350"/>
                  <wp:wrapTight wrapText="bothSides">
                    <wp:wrapPolygon edited="0">
                      <wp:start x="0" y="0"/>
                      <wp:lineTo x="0" y="21438"/>
                      <wp:lineTo x="21518" y="21438"/>
                      <wp:lineTo x="21518" y="0"/>
                      <wp:lineTo x="0" y="0"/>
                    </wp:wrapPolygon>
                  </wp:wrapTight>
                  <wp:docPr id="347770952" name="Picture 11" descr="A room with a teepee and a white 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770952" name="Picture 11" descr="A room with a teepee and a white board&#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24125" cy="1689100"/>
                          </a:xfrm>
                          <a:prstGeom prst="rect">
                            <a:avLst/>
                          </a:prstGeom>
                          <a:noFill/>
                        </pic:spPr>
                      </pic:pic>
                    </a:graphicData>
                  </a:graphic>
                  <wp14:sizeRelH relativeFrom="page">
                    <wp14:pctWidth>0</wp14:pctWidth>
                  </wp14:sizeRelH>
                  <wp14:sizeRelV relativeFrom="page">
                    <wp14:pctHeight>0</wp14:pctHeight>
                  </wp14:sizeRelV>
                </wp:anchor>
              </w:drawing>
            </w:r>
            <w:r w:rsidRPr="00C80038">
              <w:rPr>
                <w:sz w:val="24"/>
                <w:szCs w:val="24"/>
              </w:rPr>
              <w:t>not a punishment, rather a choice.</w:t>
            </w:r>
          </w:p>
          <w:p w14:paraId="131E20B1" w14:textId="77777777" w:rsidR="008743DC" w:rsidRDefault="008743DC" w:rsidP="00FA1126">
            <w:pPr>
              <w:spacing w:line="278" w:lineRule="auto"/>
              <w:jc w:val="left"/>
              <w:cnfStyle w:val="000000000000" w:firstRow="0" w:lastRow="0" w:firstColumn="0" w:lastColumn="0" w:oddVBand="0" w:evenVBand="0" w:oddHBand="0" w:evenHBand="0" w:firstRowFirstColumn="0" w:firstRowLastColumn="0" w:lastRowFirstColumn="0" w:lastRowLastColumn="0"/>
              <w:rPr>
                <w:sz w:val="24"/>
                <w:szCs w:val="24"/>
              </w:rPr>
            </w:pPr>
          </w:p>
          <w:p w14:paraId="05D8D25D" w14:textId="77777777" w:rsidR="008743DC" w:rsidRPr="00C80038" w:rsidRDefault="008743DC" w:rsidP="00FA1126">
            <w:pPr>
              <w:spacing w:line="278" w:lineRule="auto"/>
              <w:jc w:val="left"/>
              <w:cnfStyle w:val="000000000000" w:firstRow="0" w:lastRow="0" w:firstColumn="0" w:lastColumn="0" w:oddVBand="0" w:evenVBand="0" w:oddHBand="0" w:evenHBand="0" w:firstRowFirstColumn="0" w:firstRowLastColumn="0" w:lastRowFirstColumn="0" w:lastRowLastColumn="0"/>
            </w:pPr>
          </w:p>
        </w:tc>
      </w:tr>
      <w:tr w:rsidR="008743DC" w:rsidRPr="00C80038" w14:paraId="3E4CF61D" w14:textId="77777777" w:rsidTr="00FA1126">
        <w:tc>
          <w:tcPr>
            <w:cnfStyle w:val="001000000000" w:firstRow="0" w:lastRow="0" w:firstColumn="1" w:lastColumn="0" w:oddVBand="0" w:evenVBand="0" w:oddHBand="0" w:evenHBand="0" w:firstRowFirstColumn="0" w:firstRowLastColumn="0" w:lastRowFirstColumn="0" w:lastRowLastColumn="0"/>
            <w:tcW w:w="9633" w:type="dxa"/>
            <w:gridSpan w:val="2"/>
            <w:tcBorders>
              <w:top w:val="single" w:sz="4" w:space="0" w:color="auto"/>
              <w:left w:val="single" w:sz="4" w:space="0" w:color="auto"/>
              <w:bottom w:val="single" w:sz="4" w:space="0" w:color="auto"/>
              <w:right w:val="single" w:sz="4" w:space="0" w:color="auto"/>
            </w:tcBorders>
          </w:tcPr>
          <w:p w14:paraId="3F1D81F2" w14:textId="77777777" w:rsidR="008743DC" w:rsidRPr="00C80038" w:rsidRDefault="008743DC" w:rsidP="00FA1126">
            <w:pPr>
              <w:pStyle w:val="Heading3"/>
              <w:jc w:val="left"/>
            </w:pPr>
            <w:r w:rsidRPr="00C80038">
              <w:lastRenderedPageBreak/>
              <w:t xml:space="preserve">Step 3:  </w:t>
            </w:r>
          </w:p>
          <w:p w14:paraId="6A0EF069" w14:textId="77777777" w:rsidR="008743DC" w:rsidRPr="00C80038" w:rsidRDefault="008743DC" w:rsidP="00FA1126">
            <w:pPr>
              <w:spacing w:line="278" w:lineRule="auto"/>
              <w:jc w:val="left"/>
              <w:rPr>
                <w:b/>
                <w:bCs/>
              </w:rPr>
            </w:pPr>
            <w:r w:rsidRPr="00C80038">
              <w:rPr>
                <w:b/>
                <w:bCs/>
              </w:rPr>
              <w:t xml:space="preserve">The Safe Space </w:t>
            </w:r>
            <w:proofErr w:type="gramStart"/>
            <w:r w:rsidRPr="00C80038">
              <w:rPr>
                <w:b/>
                <w:bCs/>
              </w:rPr>
              <w:t>To</w:t>
            </w:r>
            <w:proofErr w:type="gramEnd"/>
            <w:r w:rsidRPr="00C80038">
              <w:rPr>
                <w:b/>
                <w:bCs/>
              </w:rPr>
              <w:t xml:space="preserve"> Prevent </w:t>
            </w:r>
            <w:proofErr w:type="gramStart"/>
            <w:r w:rsidRPr="00C80038">
              <w:rPr>
                <w:b/>
                <w:bCs/>
              </w:rPr>
              <w:t>A</w:t>
            </w:r>
            <w:proofErr w:type="gramEnd"/>
            <w:r w:rsidRPr="00C80038">
              <w:rPr>
                <w:b/>
                <w:bCs/>
              </w:rPr>
              <w:t xml:space="preserve"> Crisis </w:t>
            </w:r>
          </w:p>
          <w:p w14:paraId="5A29E1A1" w14:textId="77777777" w:rsidR="008743DC" w:rsidRPr="00C80038" w:rsidRDefault="008743DC" w:rsidP="00FA1126">
            <w:pPr>
              <w:spacing w:line="278" w:lineRule="auto"/>
              <w:jc w:val="left"/>
            </w:pPr>
            <w:r w:rsidRPr="00C80038">
              <w:t xml:space="preserve">With some pupils, it can be easy to identify when they are feeling unsettled. They may start to fidget, they may become non-verbal, they may start to line up stationary, or they may hide. At this point, a trusted member of staff would step alongside the pupil and try and identify the trigger and address it. If the pupil will not engage, offer them a way out of the situation by asking if they’d like to stay where they are or to use the safe space. By providing a closed choice, children will feel as though they have a sense of control. In </w:t>
            </w:r>
            <w:proofErr w:type="gramStart"/>
            <w:r w:rsidRPr="00C80038">
              <w:t>the majority of</w:t>
            </w:r>
            <w:proofErr w:type="gramEnd"/>
            <w:r w:rsidRPr="00C80038">
              <w:t xml:space="preserve"> cases, the child will choose to go into the calming area.</w:t>
            </w:r>
          </w:p>
          <w:p w14:paraId="13C1D680" w14:textId="77777777" w:rsidR="008743DC" w:rsidRPr="00C80038" w:rsidRDefault="008743DC" w:rsidP="00FA1126">
            <w:pPr>
              <w:spacing w:line="278" w:lineRule="auto"/>
            </w:pPr>
            <w:r w:rsidRPr="00C80038">
              <w:rPr>
                <w:noProof/>
              </w:rPr>
              <w:drawing>
                <wp:anchor distT="0" distB="0" distL="114300" distR="114300" simplePos="0" relativeHeight="251661312" behindDoc="0" locked="0" layoutInCell="1" allowOverlap="1" wp14:anchorId="6A388B79" wp14:editId="164B98E2">
                  <wp:simplePos x="0" y="0"/>
                  <wp:positionH relativeFrom="column">
                    <wp:posOffset>1019810</wp:posOffset>
                  </wp:positionH>
                  <wp:positionV relativeFrom="paragraph">
                    <wp:posOffset>128270</wp:posOffset>
                  </wp:positionV>
                  <wp:extent cx="3597275" cy="1187450"/>
                  <wp:effectExtent l="0" t="0" r="3175" b="0"/>
                  <wp:wrapTight wrapText="bothSides">
                    <wp:wrapPolygon edited="0">
                      <wp:start x="0" y="0"/>
                      <wp:lineTo x="0" y="21138"/>
                      <wp:lineTo x="21505" y="21138"/>
                      <wp:lineTo x="21505" y="0"/>
                      <wp:lineTo x="0" y="0"/>
                    </wp:wrapPolygon>
                  </wp:wrapTight>
                  <wp:docPr id="1642922266" name="Picture 10" descr="A close up of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922266" name="Picture 10" descr="A close up of words&#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97275" cy="1187450"/>
                          </a:xfrm>
                          <a:prstGeom prst="rect">
                            <a:avLst/>
                          </a:prstGeom>
                          <a:noFill/>
                        </pic:spPr>
                      </pic:pic>
                    </a:graphicData>
                  </a:graphic>
                  <wp14:sizeRelH relativeFrom="page">
                    <wp14:pctWidth>0</wp14:pctWidth>
                  </wp14:sizeRelH>
                  <wp14:sizeRelV relativeFrom="page">
                    <wp14:pctHeight>0</wp14:pctHeight>
                  </wp14:sizeRelV>
                </wp:anchor>
              </w:drawing>
            </w:r>
          </w:p>
          <w:p w14:paraId="0E4EAD64" w14:textId="77777777" w:rsidR="008743DC" w:rsidRPr="00C80038" w:rsidRDefault="008743DC" w:rsidP="00FA1126">
            <w:pPr>
              <w:spacing w:line="278" w:lineRule="auto"/>
            </w:pPr>
          </w:p>
          <w:p w14:paraId="7B5E9457" w14:textId="77777777" w:rsidR="008743DC" w:rsidRPr="00C80038" w:rsidRDefault="008743DC" w:rsidP="00FA1126">
            <w:pPr>
              <w:spacing w:line="278" w:lineRule="auto"/>
            </w:pPr>
          </w:p>
          <w:p w14:paraId="766DC497" w14:textId="77777777" w:rsidR="008743DC" w:rsidRPr="00C80038" w:rsidRDefault="008743DC" w:rsidP="00FA1126">
            <w:pPr>
              <w:spacing w:line="278" w:lineRule="auto"/>
            </w:pPr>
          </w:p>
          <w:p w14:paraId="6C1BBFC7" w14:textId="77777777" w:rsidR="008743DC" w:rsidRPr="00C80038" w:rsidRDefault="008743DC" w:rsidP="00FA1126">
            <w:pPr>
              <w:spacing w:line="278" w:lineRule="auto"/>
            </w:pPr>
          </w:p>
          <w:p w14:paraId="7F9916EC" w14:textId="77777777" w:rsidR="008743DC" w:rsidRPr="00C80038" w:rsidRDefault="008743DC" w:rsidP="00FA1126">
            <w:pPr>
              <w:spacing w:line="278" w:lineRule="auto"/>
              <w:jc w:val="left"/>
            </w:pPr>
          </w:p>
          <w:p w14:paraId="2F114FA6" w14:textId="77777777" w:rsidR="008743DC" w:rsidRPr="00C80038" w:rsidRDefault="008743DC" w:rsidP="00FA1126">
            <w:pPr>
              <w:spacing w:line="278" w:lineRule="auto"/>
            </w:pPr>
          </w:p>
          <w:p w14:paraId="46296D25" w14:textId="77777777" w:rsidR="008743DC" w:rsidRPr="00C80038" w:rsidRDefault="008743DC" w:rsidP="00FA1126">
            <w:pPr>
              <w:spacing w:line="278" w:lineRule="auto"/>
            </w:pPr>
          </w:p>
        </w:tc>
      </w:tr>
      <w:tr w:rsidR="008743DC" w:rsidRPr="00C80038" w14:paraId="43C04553" w14:textId="77777777" w:rsidTr="00FA1126">
        <w:tc>
          <w:tcPr>
            <w:cnfStyle w:val="001000000000" w:firstRow="0" w:lastRow="0" w:firstColumn="1" w:lastColumn="0" w:oddVBand="0" w:evenVBand="0" w:oddHBand="0" w:evenHBand="0" w:firstRowFirstColumn="0" w:firstRowLastColumn="0" w:lastRowFirstColumn="0" w:lastRowLastColumn="0"/>
            <w:tcW w:w="9633" w:type="dxa"/>
            <w:gridSpan w:val="2"/>
            <w:tcBorders>
              <w:top w:val="single" w:sz="4" w:space="0" w:color="auto"/>
              <w:left w:val="single" w:sz="4" w:space="0" w:color="auto"/>
              <w:bottom w:val="single" w:sz="4" w:space="0" w:color="auto"/>
              <w:right w:val="single" w:sz="4" w:space="0" w:color="auto"/>
            </w:tcBorders>
            <w:shd w:val="clear" w:color="auto" w:fill="FFD6EA" w:themeFill="accent2" w:themeFillTint="33"/>
            <w:hideMark/>
          </w:tcPr>
          <w:p w14:paraId="298A8FED" w14:textId="77777777" w:rsidR="008743DC" w:rsidRPr="00C80038" w:rsidRDefault="008743DC" w:rsidP="00FA1126">
            <w:pPr>
              <w:spacing w:line="278" w:lineRule="auto"/>
              <w:jc w:val="left"/>
              <w:rPr>
                <w:b/>
                <w:bCs/>
              </w:rPr>
            </w:pPr>
            <w:r w:rsidRPr="00C80038">
              <w:rPr>
                <w:b/>
                <w:bCs/>
              </w:rPr>
              <w:t>Resources and Links</w:t>
            </w:r>
          </w:p>
        </w:tc>
      </w:tr>
      <w:tr w:rsidR="008743DC" w:rsidRPr="00C80038" w14:paraId="37332E2A" w14:textId="77777777" w:rsidTr="00FA1126">
        <w:trPr>
          <w:trHeight w:val="2366"/>
        </w:trPr>
        <w:tc>
          <w:tcPr>
            <w:cnfStyle w:val="001000000000" w:firstRow="0" w:lastRow="0" w:firstColumn="1" w:lastColumn="0" w:oddVBand="0" w:evenVBand="0" w:oddHBand="0" w:evenHBand="0" w:firstRowFirstColumn="0" w:firstRowLastColumn="0" w:lastRowFirstColumn="0" w:lastRowLastColumn="0"/>
            <w:tcW w:w="9633" w:type="dxa"/>
            <w:gridSpan w:val="2"/>
            <w:tcBorders>
              <w:top w:val="single" w:sz="4" w:space="0" w:color="auto"/>
              <w:left w:val="single" w:sz="4" w:space="0" w:color="auto"/>
              <w:bottom w:val="single" w:sz="4" w:space="0" w:color="auto"/>
              <w:right w:val="single" w:sz="4" w:space="0" w:color="auto"/>
            </w:tcBorders>
            <w:hideMark/>
          </w:tcPr>
          <w:tbl>
            <w:tblPr>
              <w:tblStyle w:val="TableGrid"/>
              <w:tblW w:w="9420" w:type="dxa"/>
              <w:tblLayout w:type="fixed"/>
              <w:tblLook w:val="04A0" w:firstRow="1" w:lastRow="0" w:firstColumn="1" w:lastColumn="0" w:noHBand="0" w:noVBand="1"/>
            </w:tblPr>
            <w:tblGrid>
              <w:gridCol w:w="9420"/>
            </w:tblGrid>
            <w:tr w:rsidR="008743DC" w:rsidRPr="00C80038" w14:paraId="6F0CA0B1" w14:textId="77777777" w:rsidTr="00FA1126">
              <w:trPr>
                <w:cnfStyle w:val="100000000000" w:firstRow="1" w:lastRow="0" w:firstColumn="0" w:lastColumn="0" w:oddVBand="0" w:evenVBand="0" w:oddHBand="0" w:evenHBand="0" w:firstRowFirstColumn="0" w:firstRowLastColumn="0" w:lastRowFirstColumn="0" w:lastRowLastColumn="0"/>
                <w:trHeight w:val="966"/>
              </w:trPr>
              <w:tc>
                <w:tcPr>
                  <w:cnfStyle w:val="001000000000" w:firstRow="0" w:lastRow="0" w:firstColumn="1" w:lastColumn="0" w:oddVBand="0" w:evenVBand="0" w:oddHBand="0" w:evenHBand="0" w:firstRowFirstColumn="0" w:firstRowLastColumn="0" w:lastRowFirstColumn="0" w:lastRowLastColumn="0"/>
                  <w:tcW w:w="9418" w:type="dxa"/>
                  <w:tcBorders>
                    <w:top w:val="nil"/>
                    <w:left w:val="nil"/>
                    <w:bottom w:val="nil"/>
                    <w:right w:val="nil"/>
                  </w:tcBorders>
                  <w:hideMark/>
                </w:tcPr>
                <w:p w14:paraId="42304CE8" w14:textId="77777777" w:rsidR="008743DC" w:rsidRPr="00C80038" w:rsidRDefault="008743DC" w:rsidP="00FA1126">
                  <w:pPr>
                    <w:framePr w:hSpace="180" w:wrap="around" w:vAnchor="page" w:hAnchor="margin" w:xAlign="center" w:y="1741"/>
                    <w:spacing w:line="278" w:lineRule="auto"/>
                    <w:jc w:val="left"/>
                    <w:rPr>
                      <w:b/>
                      <w:bCs/>
                    </w:rPr>
                  </w:pPr>
                  <w:r w:rsidRPr="00C80038">
                    <w:rPr>
                      <w:b/>
                      <w:bCs/>
                    </w:rPr>
                    <w:t xml:space="preserve">Website Links and Resources: </w:t>
                  </w:r>
                </w:p>
                <w:p w14:paraId="52032C42" w14:textId="77777777" w:rsidR="008743DC" w:rsidRPr="00C80038" w:rsidRDefault="008743DC" w:rsidP="00FA1126">
                  <w:pPr>
                    <w:framePr w:hSpace="180" w:wrap="around" w:vAnchor="page" w:hAnchor="margin" w:xAlign="center" w:y="1741"/>
                    <w:spacing w:line="278" w:lineRule="auto"/>
                    <w:jc w:val="left"/>
                  </w:pPr>
                  <w:hyperlink r:id="rId15" w:history="1">
                    <w:r w:rsidRPr="00C80038">
                      <w:rPr>
                        <w:rStyle w:val="Hyperlink"/>
                      </w:rPr>
                      <w:t>http://www.safespaces.co.uk/safespaces-films</w:t>
                    </w:r>
                  </w:hyperlink>
                </w:p>
                <w:p w14:paraId="5EC5C0DB" w14:textId="77777777" w:rsidR="008743DC" w:rsidRPr="00C80038" w:rsidRDefault="008743DC" w:rsidP="00FA1126">
                  <w:pPr>
                    <w:framePr w:hSpace="180" w:wrap="around" w:vAnchor="page" w:hAnchor="margin" w:xAlign="center" w:y="1741"/>
                    <w:spacing w:line="278" w:lineRule="auto"/>
                    <w:jc w:val="left"/>
                    <w:rPr>
                      <w:u w:val="single"/>
                    </w:rPr>
                  </w:pPr>
                  <w:hyperlink r:id="rId16" w:history="1">
                    <w:r w:rsidRPr="00C80038">
                      <w:rPr>
                        <w:rStyle w:val="Hyperlink"/>
                      </w:rPr>
                      <w:t>3535f-JH-How-to-create-and-use-a-Safe-Space-in-schools.pdf (educationgateshead.org)</w:t>
                    </w:r>
                  </w:hyperlink>
                </w:p>
                <w:p w14:paraId="63848C70" w14:textId="77777777" w:rsidR="008743DC" w:rsidRPr="00C80038" w:rsidRDefault="008743DC" w:rsidP="00FA1126">
                  <w:pPr>
                    <w:framePr w:hSpace="180" w:wrap="around" w:vAnchor="page" w:hAnchor="margin" w:xAlign="center" w:y="1741"/>
                    <w:spacing w:line="278" w:lineRule="auto"/>
                    <w:jc w:val="left"/>
                    <w:rPr>
                      <w:b/>
                      <w:bCs/>
                    </w:rPr>
                  </w:pPr>
                  <w:r w:rsidRPr="00C80038">
                    <w:rPr>
                      <w:noProof/>
                    </w:rPr>
                    <mc:AlternateContent>
                      <mc:Choice Requires="wps">
                        <w:drawing>
                          <wp:anchor distT="0" distB="0" distL="114300" distR="114300" simplePos="0" relativeHeight="251662336" behindDoc="0" locked="0" layoutInCell="1" allowOverlap="1" wp14:anchorId="6D34D1E4" wp14:editId="1E651616">
                            <wp:simplePos x="0" y="0"/>
                            <wp:positionH relativeFrom="column">
                              <wp:posOffset>0</wp:posOffset>
                            </wp:positionH>
                            <wp:positionV relativeFrom="paragraph">
                              <wp:posOffset>0</wp:posOffset>
                            </wp:positionV>
                            <wp:extent cx="635000" cy="635000"/>
                            <wp:effectExtent l="0" t="0" r="3175" b="3175"/>
                            <wp:wrapNone/>
                            <wp:docPr id="65270196" name="Rectangle 9"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7E1DAC" id="Rectangle 9" o:spid="_x0000_s1026" style="position:absolute;margin-left:0;margin-top:0;width:50pt;height:50pt;z-index:2516623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sidRPr="00C80038">
                    <w:rPr>
                      <w:noProof/>
                    </w:rPr>
                    <w:drawing>
                      <wp:inline distT="0" distB="0" distL="0" distR="0" wp14:anchorId="270D0004" wp14:editId="38C671DF">
                        <wp:extent cx="952500" cy="622300"/>
                        <wp:effectExtent l="0" t="0" r="0" b="0"/>
                        <wp:docPr id="158059014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le_rId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00" cy="622300"/>
                                </a:xfrm>
                                <a:prstGeom prst="rect">
                                  <a:avLst/>
                                </a:prstGeom>
                                <a:noFill/>
                                <a:ln>
                                  <a:noFill/>
                                </a:ln>
                              </pic:spPr>
                            </pic:pic>
                          </a:graphicData>
                        </a:graphic>
                      </wp:inline>
                    </w:drawing>
                  </w:r>
                </w:p>
              </w:tc>
            </w:tr>
          </w:tbl>
          <w:p w14:paraId="527D97BE" w14:textId="77777777" w:rsidR="008743DC" w:rsidRPr="00C80038" w:rsidRDefault="008743DC" w:rsidP="00FA1126">
            <w:pPr>
              <w:spacing w:line="278" w:lineRule="auto"/>
            </w:pPr>
          </w:p>
        </w:tc>
      </w:tr>
    </w:tbl>
    <w:p w14:paraId="417EC871" w14:textId="77777777" w:rsidR="008743DC" w:rsidRPr="006D3EC7" w:rsidRDefault="008743DC" w:rsidP="008743DC"/>
    <w:p w14:paraId="4AE09994" w14:textId="4D3F0F6D" w:rsidR="00BA6447" w:rsidRPr="00422133" w:rsidRDefault="00BA6447" w:rsidP="008743DC"/>
    <w:sectPr w:rsidR="00BA6447" w:rsidRPr="00422133" w:rsidSect="00A6051D">
      <w:headerReference w:type="even" r:id="rId18"/>
      <w:headerReference w:type="default" r:id="rId19"/>
      <w:footerReference w:type="even" r:id="rId20"/>
      <w:footerReference w:type="default" r:id="rId21"/>
      <w:headerReference w:type="first" r:id="rId22"/>
      <w:footerReference w:type="first" r:id="rId23"/>
      <w:pgSz w:w="11906" w:h="16838" w:code="9"/>
      <w:pgMar w:top="1526"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DA766" w14:textId="77777777" w:rsidR="00D75D21" w:rsidRPr="00C6783D" w:rsidRDefault="00D75D21" w:rsidP="00817007">
      <w:pPr>
        <w:spacing w:before="0" w:after="0" w:line="240" w:lineRule="auto"/>
      </w:pPr>
      <w:r w:rsidRPr="00C6783D">
        <w:separator/>
      </w:r>
    </w:p>
  </w:endnote>
  <w:endnote w:type="continuationSeparator" w:id="0">
    <w:p w14:paraId="4477F1CB" w14:textId="77777777" w:rsidR="00D75D21" w:rsidRPr="00C6783D" w:rsidRDefault="00D75D21" w:rsidP="00817007">
      <w:pPr>
        <w:spacing w:before="0"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BCACA" w14:textId="77777777" w:rsidR="00422133" w:rsidRDefault="004221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688E4D17"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D470A" w14:textId="77777777" w:rsidR="00422133" w:rsidRDefault="004221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FFB97" w14:textId="77777777" w:rsidR="00D75D21" w:rsidRPr="00C6783D" w:rsidRDefault="00D75D21" w:rsidP="00817007">
      <w:pPr>
        <w:spacing w:before="0" w:after="0" w:line="240" w:lineRule="auto"/>
      </w:pPr>
      <w:r w:rsidRPr="00C6783D">
        <w:separator/>
      </w:r>
    </w:p>
  </w:footnote>
  <w:footnote w:type="continuationSeparator" w:id="0">
    <w:p w14:paraId="6CB05964" w14:textId="77777777" w:rsidR="00D75D21" w:rsidRPr="00C6783D" w:rsidRDefault="00D75D21" w:rsidP="00817007">
      <w:pPr>
        <w:spacing w:before="0"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23304" w14:textId="77777777" w:rsidR="00422133" w:rsidRDefault="004221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C2110"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4BD60879" wp14:editId="6D0FD568">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5AEFDAF9"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BD60879" id="_x0000_t202" coordsize="21600,21600" o:spt="202" path="m,l,21600r21600,l21600,xe">
              <v:stroke joinstyle="miter"/>
              <v:path gradientshapeok="t" o:connecttype="rect"/>
            </v:shapetype>
            <v:shape id="Textbox 17" o:spid="_x0000_s1026"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5AEFDAF9"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137AF39D" wp14:editId="6EE09930">
          <wp:simplePos x="0" y="0"/>
          <mc:AlternateContent>
            <mc:Choice Requires="wp14">
              <wp:positionH relativeFrom="page">
                <wp14:pctPosHOffset>80000</wp14:pctPosHOffset>
              </wp:positionH>
            </mc:Choice>
            <mc:Fallback>
              <wp:positionH relativeFrom="page">
                <wp:posOffset>6047740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3961A765" wp14:editId="725FA953">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80000</wp14:pctWidth>
              </wp14:sizeRelH>
              <wp14:sizeRelV relativeFrom="margin">
                <wp14:pctHeight>0</wp14:pctHeight>
              </wp14:sizeRelV>
            </wp:anchor>
          </w:drawing>
        </mc:Choice>
        <mc:Fallback>
          <w:pict>
            <v:rect w14:anchorId="39E4F716" id="Rectangle 7" o:spid="_x0000_s1026" style="position:absolute;margin-left:0;margin-top:36pt;width:365.05pt;height:5.75pt;z-index:-251657216;visibility:visible;mso-wrap-style:square;mso-width-percent:800;mso-height-percent:0;mso-wrap-distance-left:9pt;mso-wrap-distance-top:0;mso-wrap-distance-right:9pt;mso-wrap-distance-bottom:0;mso-position-horizontal:left;mso-position-horizontal-relative:page;mso-position-vertical:absolute;mso-position-vertical-relative:text;mso-width-percent:80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C0CF9" w14:textId="77777777" w:rsidR="00422133" w:rsidRDefault="004221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8.5pt;height:8.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2733C1"/>
    <w:multiLevelType w:val="hybridMultilevel"/>
    <w:tmpl w:val="4D7AC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6"/>
  </w:num>
  <w:num w:numId="2" w16cid:durableId="1959330413">
    <w:abstractNumId w:val="9"/>
  </w:num>
  <w:num w:numId="3" w16cid:durableId="74284923">
    <w:abstractNumId w:val="22"/>
  </w:num>
  <w:num w:numId="4" w16cid:durableId="972365782">
    <w:abstractNumId w:val="14"/>
  </w:num>
  <w:num w:numId="5" w16cid:durableId="988946648">
    <w:abstractNumId w:val="18"/>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5"/>
  </w:num>
  <w:num w:numId="16" w16cid:durableId="396707536">
    <w:abstractNumId w:val="24"/>
  </w:num>
  <w:num w:numId="17" w16cid:durableId="1901668839">
    <w:abstractNumId w:val="17"/>
  </w:num>
  <w:num w:numId="18" w16cid:durableId="867371350">
    <w:abstractNumId w:val="23"/>
  </w:num>
  <w:num w:numId="19" w16cid:durableId="1145122205">
    <w:abstractNumId w:val="12"/>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5"/>
  </w:num>
  <w:num w:numId="26" w16cid:durableId="250940655">
    <w:abstractNumId w:val="19"/>
  </w:num>
  <w:num w:numId="27" w16cid:durableId="1275289172">
    <w:abstractNumId w:val="13"/>
  </w:num>
  <w:num w:numId="28" w16cid:durableId="2147236734">
    <w:abstractNumId w:val="10"/>
  </w:num>
  <w:num w:numId="29" w16cid:durableId="1333724045">
    <w:abstractNumId w:val="21"/>
  </w:num>
  <w:num w:numId="30" w16cid:durableId="2136216373">
    <w:abstractNumId w:val="11"/>
  </w:num>
  <w:num w:numId="31" w16cid:durableId="200909306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3DC"/>
    <w:rsid w:val="0000495D"/>
    <w:rsid w:val="0000681F"/>
    <w:rsid w:val="0001245C"/>
    <w:rsid w:val="0001693D"/>
    <w:rsid w:val="00017005"/>
    <w:rsid w:val="00027092"/>
    <w:rsid w:val="00030452"/>
    <w:rsid w:val="000315FA"/>
    <w:rsid w:val="000332D3"/>
    <w:rsid w:val="000347D7"/>
    <w:rsid w:val="000357EA"/>
    <w:rsid w:val="00040C42"/>
    <w:rsid w:val="00042885"/>
    <w:rsid w:val="000448CC"/>
    <w:rsid w:val="00056002"/>
    <w:rsid w:val="0006161A"/>
    <w:rsid w:val="000616B1"/>
    <w:rsid w:val="00065854"/>
    <w:rsid w:val="00067369"/>
    <w:rsid w:val="00067D16"/>
    <w:rsid w:val="00075069"/>
    <w:rsid w:val="00075C0C"/>
    <w:rsid w:val="000828A4"/>
    <w:rsid w:val="00086A24"/>
    <w:rsid w:val="00090ABF"/>
    <w:rsid w:val="000A3C1B"/>
    <w:rsid w:val="000A6DBD"/>
    <w:rsid w:val="000A7631"/>
    <w:rsid w:val="000B5C78"/>
    <w:rsid w:val="000C027D"/>
    <w:rsid w:val="000C031E"/>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475"/>
    <w:rsid w:val="00162F2B"/>
    <w:rsid w:val="001722BC"/>
    <w:rsid w:val="00176336"/>
    <w:rsid w:val="00177669"/>
    <w:rsid w:val="001800C2"/>
    <w:rsid w:val="00186D9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59AB"/>
    <w:rsid w:val="002371E3"/>
    <w:rsid w:val="00237349"/>
    <w:rsid w:val="0025111C"/>
    <w:rsid w:val="00255AA4"/>
    <w:rsid w:val="002608C5"/>
    <w:rsid w:val="00260B47"/>
    <w:rsid w:val="002614AE"/>
    <w:rsid w:val="002628A8"/>
    <w:rsid w:val="00267A3C"/>
    <w:rsid w:val="00271784"/>
    <w:rsid w:val="002746DD"/>
    <w:rsid w:val="00296854"/>
    <w:rsid w:val="002A06DA"/>
    <w:rsid w:val="002B1654"/>
    <w:rsid w:val="002B5B07"/>
    <w:rsid w:val="002D1601"/>
    <w:rsid w:val="002F24D3"/>
    <w:rsid w:val="002F7CCD"/>
    <w:rsid w:val="00301E83"/>
    <w:rsid w:val="00307762"/>
    <w:rsid w:val="00310D39"/>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8484D"/>
    <w:rsid w:val="003A6304"/>
    <w:rsid w:val="003A75BB"/>
    <w:rsid w:val="003B078F"/>
    <w:rsid w:val="003B0AFE"/>
    <w:rsid w:val="003B1129"/>
    <w:rsid w:val="003B7985"/>
    <w:rsid w:val="003C3027"/>
    <w:rsid w:val="003C5243"/>
    <w:rsid w:val="003C619C"/>
    <w:rsid w:val="003C6A81"/>
    <w:rsid w:val="003C6A8C"/>
    <w:rsid w:val="003C73D0"/>
    <w:rsid w:val="003C7A64"/>
    <w:rsid w:val="003D118E"/>
    <w:rsid w:val="003D44D8"/>
    <w:rsid w:val="003E29AD"/>
    <w:rsid w:val="003E4E72"/>
    <w:rsid w:val="003F1E1C"/>
    <w:rsid w:val="003F2016"/>
    <w:rsid w:val="003F357F"/>
    <w:rsid w:val="003F7961"/>
    <w:rsid w:val="00402809"/>
    <w:rsid w:val="00403096"/>
    <w:rsid w:val="004049F6"/>
    <w:rsid w:val="004124E1"/>
    <w:rsid w:val="00414CA3"/>
    <w:rsid w:val="004150DC"/>
    <w:rsid w:val="00417062"/>
    <w:rsid w:val="00417CD2"/>
    <w:rsid w:val="00422133"/>
    <w:rsid w:val="00424DC9"/>
    <w:rsid w:val="0042781C"/>
    <w:rsid w:val="00434A80"/>
    <w:rsid w:val="00441350"/>
    <w:rsid w:val="0044266C"/>
    <w:rsid w:val="00444484"/>
    <w:rsid w:val="0045172D"/>
    <w:rsid w:val="00453B26"/>
    <w:rsid w:val="00461598"/>
    <w:rsid w:val="004767B2"/>
    <w:rsid w:val="00477DAD"/>
    <w:rsid w:val="00481815"/>
    <w:rsid w:val="00485152"/>
    <w:rsid w:val="00486C85"/>
    <w:rsid w:val="0049395B"/>
    <w:rsid w:val="00495458"/>
    <w:rsid w:val="004A0E40"/>
    <w:rsid w:val="004A10ED"/>
    <w:rsid w:val="004A15D1"/>
    <w:rsid w:val="004B07D6"/>
    <w:rsid w:val="004B3023"/>
    <w:rsid w:val="004B7842"/>
    <w:rsid w:val="004C1A32"/>
    <w:rsid w:val="004C6708"/>
    <w:rsid w:val="004C7323"/>
    <w:rsid w:val="004C7E40"/>
    <w:rsid w:val="004D2D77"/>
    <w:rsid w:val="004D7283"/>
    <w:rsid w:val="004D7FF8"/>
    <w:rsid w:val="004E1FA5"/>
    <w:rsid w:val="004F031B"/>
    <w:rsid w:val="004F6440"/>
    <w:rsid w:val="0050280F"/>
    <w:rsid w:val="0050651D"/>
    <w:rsid w:val="00515DE7"/>
    <w:rsid w:val="00521B18"/>
    <w:rsid w:val="00524552"/>
    <w:rsid w:val="0052622B"/>
    <w:rsid w:val="00530F18"/>
    <w:rsid w:val="00536C54"/>
    <w:rsid w:val="00542F2B"/>
    <w:rsid w:val="005434D6"/>
    <w:rsid w:val="00543E5F"/>
    <w:rsid w:val="00545E29"/>
    <w:rsid w:val="00547334"/>
    <w:rsid w:val="00550558"/>
    <w:rsid w:val="00551F50"/>
    <w:rsid w:val="00554CF0"/>
    <w:rsid w:val="00561715"/>
    <w:rsid w:val="005626F6"/>
    <w:rsid w:val="00563893"/>
    <w:rsid w:val="00581A15"/>
    <w:rsid w:val="005823AB"/>
    <w:rsid w:val="0058260A"/>
    <w:rsid w:val="00585673"/>
    <w:rsid w:val="00586F0F"/>
    <w:rsid w:val="00590243"/>
    <w:rsid w:val="00596787"/>
    <w:rsid w:val="005A55FC"/>
    <w:rsid w:val="005B48B5"/>
    <w:rsid w:val="005C14F9"/>
    <w:rsid w:val="005D0924"/>
    <w:rsid w:val="005D1810"/>
    <w:rsid w:val="005D23AF"/>
    <w:rsid w:val="005D5C0D"/>
    <w:rsid w:val="005D6A4A"/>
    <w:rsid w:val="005E27A2"/>
    <w:rsid w:val="005E33BF"/>
    <w:rsid w:val="005F3C4E"/>
    <w:rsid w:val="00601E6F"/>
    <w:rsid w:val="00605720"/>
    <w:rsid w:val="006114F1"/>
    <w:rsid w:val="00611B61"/>
    <w:rsid w:val="00611BB7"/>
    <w:rsid w:val="00612FCE"/>
    <w:rsid w:val="00613B27"/>
    <w:rsid w:val="006151BF"/>
    <w:rsid w:val="0061653F"/>
    <w:rsid w:val="0061730F"/>
    <w:rsid w:val="00621B71"/>
    <w:rsid w:val="0063613C"/>
    <w:rsid w:val="00644B1F"/>
    <w:rsid w:val="00646DB1"/>
    <w:rsid w:val="00651016"/>
    <w:rsid w:val="006524EC"/>
    <w:rsid w:val="00652D23"/>
    <w:rsid w:val="00653288"/>
    <w:rsid w:val="0065527C"/>
    <w:rsid w:val="00656CA6"/>
    <w:rsid w:val="00660C6E"/>
    <w:rsid w:val="00662D5F"/>
    <w:rsid w:val="00665F25"/>
    <w:rsid w:val="00687490"/>
    <w:rsid w:val="006A3B10"/>
    <w:rsid w:val="006A77D5"/>
    <w:rsid w:val="006A7E11"/>
    <w:rsid w:val="006B0EB4"/>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197"/>
    <w:rsid w:val="007443ED"/>
    <w:rsid w:val="007467DD"/>
    <w:rsid w:val="00747065"/>
    <w:rsid w:val="0075029B"/>
    <w:rsid w:val="00751963"/>
    <w:rsid w:val="007553B5"/>
    <w:rsid w:val="00757C5C"/>
    <w:rsid w:val="00762737"/>
    <w:rsid w:val="00766FB3"/>
    <w:rsid w:val="00767ACB"/>
    <w:rsid w:val="00771669"/>
    <w:rsid w:val="0077246C"/>
    <w:rsid w:val="007743CF"/>
    <w:rsid w:val="007778C6"/>
    <w:rsid w:val="00783E2B"/>
    <w:rsid w:val="00783F78"/>
    <w:rsid w:val="00793764"/>
    <w:rsid w:val="007A14EE"/>
    <w:rsid w:val="007A565D"/>
    <w:rsid w:val="007A582F"/>
    <w:rsid w:val="007A7F6F"/>
    <w:rsid w:val="007B2F1D"/>
    <w:rsid w:val="007B5829"/>
    <w:rsid w:val="007C3504"/>
    <w:rsid w:val="007D07EE"/>
    <w:rsid w:val="007E71C5"/>
    <w:rsid w:val="007F1CC2"/>
    <w:rsid w:val="00800C0B"/>
    <w:rsid w:val="00800DA8"/>
    <w:rsid w:val="00801037"/>
    <w:rsid w:val="008041C7"/>
    <w:rsid w:val="008064DE"/>
    <w:rsid w:val="00817007"/>
    <w:rsid w:val="00817956"/>
    <w:rsid w:val="00822809"/>
    <w:rsid w:val="00823E56"/>
    <w:rsid w:val="0083060B"/>
    <w:rsid w:val="00830E20"/>
    <w:rsid w:val="008316F2"/>
    <w:rsid w:val="008439B9"/>
    <w:rsid w:val="00847B3C"/>
    <w:rsid w:val="00847D6B"/>
    <w:rsid w:val="00850D7E"/>
    <w:rsid w:val="008518AD"/>
    <w:rsid w:val="0085293E"/>
    <w:rsid w:val="0085484F"/>
    <w:rsid w:val="008673AC"/>
    <w:rsid w:val="00870CF0"/>
    <w:rsid w:val="00870E0B"/>
    <w:rsid w:val="008743DC"/>
    <w:rsid w:val="008748DB"/>
    <w:rsid w:val="008769F5"/>
    <w:rsid w:val="00876E31"/>
    <w:rsid w:val="00881A99"/>
    <w:rsid w:val="00883421"/>
    <w:rsid w:val="00893ADF"/>
    <w:rsid w:val="00895467"/>
    <w:rsid w:val="00896536"/>
    <w:rsid w:val="008A10A8"/>
    <w:rsid w:val="008A1B37"/>
    <w:rsid w:val="008B3581"/>
    <w:rsid w:val="008D1793"/>
    <w:rsid w:val="008D3237"/>
    <w:rsid w:val="008D4810"/>
    <w:rsid w:val="008D7972"/>
    <w:rsid w:val="008E7129"/>
    <w:rsid w:val="008F13BC"/>
    <w:rsid w:val="008F2F7F"/>
    <w:rsid w:val="008F324D"/>
    <w:rsid w:val="008F3453"/>
    <w:rsid w:val="008F41A3"/>
    <w:rsid w:val="009005D2"/>
    <w:rsid w:val="009018C5"/>
    <w:rsid w:val="00905F69"/>
    <w:rsid w:val="00907508"/>
    <w:rsid w:val="00911561"/>
    <w:rsid w:val="009125BB"/>
    <w:rsid w:val="00920BDB"/>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2243"/>
    <w:rsid w:val="0096438C"/>
    <w:rsid w:val="00971840"/>
    <w:rsid w:val="0097480A"/>
    <w:rsid w:val="00985903"/>
    <w:rsid w:val="00993DAF"/>
    <w:rsid w:val="00996028"/>
    <w:rsid w:val="009A1C31"/>
    <w:rsid w:val="009A3B57"/>
    <w:rsid w:val="009C0D19"/>
    <w:rsid w:val="009D272F"/>
    <w:rsid w:val="009E51A1"/>
    <w:rsid w:val="009E7694"/>
    <w:rsid w:val="009F0203"/>
    <w:rsid w:val="009F4B53"/>
    <w:rsid w:val="009F6020"/>
    <w:rsid w:val="00A00194"/>
    <w:rsid w:val="00A05A1A"/>
    <w:rsid w:val="00A12CFB"/>
    <w:rsid w:val="00A1392F"/>
    <w:rsid w:val="00A20539"/>
    <w:rsid w:val="00A22C91"/>
    <w:rsid w:val="00A22CAA"/>
    <w:rsid w:val="00A23E8E"/>
    <w:rsid w:val="00A24E8C"/>
    <w:rsid w:val="00A250DB"/>
    <w:rsid w:val="00A26764"/>
    <w:rsid w:val="00A33181"/>
    <w:rsid w:val="00A363FE"/>
    <w:rsid w:val="00A364C0"/>
    <w:rsid w:val="00A3737A"/>
    <w:rsid w:val="00A37D53"/>
    <w:rsid w:val="00A429B0"/>
    <w:rsid w:val="00A43DA9"/>
    <w:rsid w:val="00A47AEA"/>
    <w:rsid w:val="00A504E1"/>
    <w:rsid w:val="00A56C7C"/>
    <w:rsid w:val="00A6041C"/>
    <w:rsid w:val="00A6051D"/>
    <w:rsid w:val="00A70C7C"/>
    <w:rsid w:val="00A77AE0"/>
    <w:rsid w:val="00A94285"/>
    <w:rsid w:val="00AA0A8D"/>
    <w:rsid w:val="00AA3390"/>
    <w:rsid w:val="00AA3F5F"/>
    <w:rsid w:val="00AB5443"/>
    <w:rsid w:val="00AB7671"/>
    <w:rsid w:val="00AC32D5"/>
    <w:rsid w:val="00AC4980"/>
    <w:rsid w:val="00AD1AD1"/>
    <w:rsid w:val="00AD4972"/>
    <w:rsid w:val="00AE091E"/>
    <w:rsid w:val="00AE557E"/>
    <w:rsid w:val="00AF30DD"/>
    <w:rsid w:val="00AF489F"/>
    <w:rsid w:val="00AF573D"/>
    <w:rsid w:val="00AF5D70"/>
    <w:rsid w:val="00AF6313"/>
    <w:rsid w:val="00AF7063"/>
    <w:rsid w:val="00B0236A"/>
    <w:rsid w:val="00B03638"/>
    <w:rsid w:val="00B06DA6"/>
    <w:rsid w:val="00B14C7C"/>
    <w:rsid w:val="00B1527E"/>
    <w:rsid w:val="00B32148"/>
    <w:rsid w:val="00B410EB"/>
    <w:rsid w:val="00B464F9"/>
    <w:rsid w:val="00B52B85"/>
    <w:rsid w:val="00B54311"/>
    <w:rsid w:val="00B62403"/>
    <w:rsid w:val="00B64EA7"/>
    <w:rsid w:val="00B707C5"/>
    <w:rsid w:val="00B7093F"/>
    <w:rsid w:val="00B82007"/>
    <w:rsid w:val="00B86EA0"/>
    <w:rsid w:val="00B92FAF"/>
    <w:rsid w:val="00B97D49"/>
    <w:rsid w:val="00BA1472"/>
    <w:rsid w:val="00BA2C2A"/>
    <w:rsid w:val="00BA514E"/>
    <w:rsid w:val="00BA60AB"/>
    <w:rsid w:val="00BA6447"/>
    <w:rsid w:val="00BB173B"/>
    <w:rsid w:val="00BB24D3"/>
    <w:rsid w:val="00BB5DB9"/>
    <w:rsid w:val="00BB5E8D"/>
    <w:rsid w:val="00BB6D50"/>
    <w:rsid w:val="00BD5C62"/>
    <w:rsid w:val="00BD62A4"/>
    <w:rsid w:val="00BD7804"/>
    <w:rsid w:val="00BE142D"/>
    <w:rsid w:val="00BF6CE1"/>
    <w:rsid w:val="00C03793"/>
    <w:rsid w:val="00C05868"/>
    <w:rsid w:val="00C11A75"/>
    <w:rsid w:val="00C1257D"/>
    <w:rsid w:val="00C15716"/>
    <w:rsid w:val="00C17C25"/>
    <w:rsid w:val="00C26CD1"/>
    <w:rsid w:val="00C33568"/>
    <w:rsid w:val="00C4434B"/>
    <w:rsid w:val="00C505D2"/>
    <w:rsid w:val="00C55D8B"/>
    <w:rsid w:val="00C56179"/>
    <w:rsid w:val="00C6783D"/>
    <w:rsid w:val="00C67939"/>
    <w:rsid w:val="00C76719"/>
    <w:rsid w:val="00C84B0F"/>
    <w:rsid w:val="00C91768"/>
    <w:rsid w:val="00CA0709"/>
    <w:rsid w:val="00CA32B2"/>
    <w:rsid w:val="00CA557A"/>
    <w:rsid w:val="00CB279D"/>
    <w:rsid w:val="00CB686E"/>
    <w:rsid w:val="00CB79A9"/>
    <w:rsid w:val="00CE1F41"/>
    <w:rsid w:val="00CE2F11"/>
    <w:rsid w:val="00CE3F36"/>
    <w:rsid w:val="00CE56BA"/>
    <w:rsid w:val="00CE7301"/>
    <w:rsid w:val="00CF04BD"/>
    <w:rsid w:val="00CF1495"/>
    <w:rsid w:val="00CF1E17"/>
    <w:rsid w:val="00CF5EF0"/>
    <w:rsid w:val="00D00054"/>
    <w:rsid w:val="00D05F6D"/>
    <w:rsid w:val="00D0691F"/>
    <w:rsid w:val="00D10B05"/>
    <w:rsid w:val="00D11A49"/>
    <w:rsid w:val="00D358C2"/>
    <w:rsid w:val="00D45BA8"/>
    <w:rsid w:val="00D46EF3"/>
    <w:rsid w:val="00D53383"/>
    <w:rsid w:val="00D550A6"/>
    <w:rsid w:val="00D56188"/>
    <w:rsid w:val="00D57563"/>
    <w:rsid w:val="00D73500"/>
    <w:rsid w:val="00D75D21"/>
    <w:rsid w:val="00D765BB"/>
    <w:rsid w:val="00D80472"/>
    <w:rsid w:val="00D91B40"/>
    <w:rsid w:val="00DA4331"/>
    <w:rsid w:val="00DA6119"/>
    <w:rsid w:val="00DB250A"/>
    <w:rsid w:val="00DB7675"/>
    <w:rsid w:val="00DC00EC"/>
    <w:rsid w:val="00DC3211"/>
    <w:rsid w:val="00DC5DFC"/>
    <w:rsid w:val="00DD1414"/>
    <w:rsid w:val="00DE1409"/>
    <w:rsid w:val="00DE146C"/>
    <w:rsid w:val="00DE1980"/>
    <w:rsid w:val="00DF0A98"/>
    <w:rsid w:val="00E05579"/>
    <w:rsid w:val="00E06085"/>
    <w:rsid w:val="00E108CE"/>
    <w:rsid w:val="00E125F0"/>
    <w:rsid w:val="00E21257"/>
    <w:rsid w:val="00E476DE"/>
    <w:rsid w:val="00E50052"/>
    <w:rsid w:val="00E55EDB"/>
    <w:rsid w:val="00E62FE8"/>
    <w:rsid w:val="00E635AA"/>
    <w:rsid w:val="00E643A4"/>
    <w:rsid w:val="00E64E47"/>
    <w:rsid w:val="00E72159"/>
    <w:rsid w:val="00E7296C"/>
    <w:rsid w:val="00E837EA"/>
    <w:rsid w:val="00E903FC"/>
    <w:rsid w:val="00E97A31"/>
    <w:rsid w:val="00EA1C32"/>
    <w:rsid w:val="00EA436E"/>
    <w:rsid w:val="00EB02CC"/>
    <w:rsid w:val="00EB1334"/>
    <w:rsid w:val="00EB15A1"/>
    <w:rsid w:val="00EB17A7"/>
    <w:rsid w:val="00EB7266"/>
    <w:rsid w:val="00EC0200"/>
    <w:rsid w:val="00EC1F39"/>
    <w:rsid w:val="00ED363B"/>
    <w:rsid w:val="00ED53D0"/>
    <w:rsid w:val="00ED5A70"/>
    <w:rsid w:val="00EE3560"/>
    <w:rsid w:val="00EF1DC3"/>
    <w:rsid w:val="00EF1FF5"/>
    <w:rsid w:val="00EF32F6"/>
    <w:rsid w:val="00EF7643"/>
    <w:rsid w:val="00EF78E7"/>
    <w:rsid w:val="00F014FA"/>
    <w:rsid w:val="00F01F18"/>
    <w:rsid w:val="00F214EE"/>
    <w:rsid w:val="00F229D6"/>
    <w:rsid w:val="00F30F65"/>
    <w:rsid w:val="00F3173F"/>
    <w:rsid w:val="00F452D2"/>
    <w:rsid w:val="00F526F8"/>
    <w:rsid w:val="00F5367B"/>
    <w:rsid w:val="00F546E4"/>
    <w:rsid w:val="00F57C40"/>
    <w:rsid w:val="00F612F5"/>
    <w:rsid w:val="00F633F2"/>
    <w:rsid w:val="00F64161"/>
    <w:rsid w:val="00F655E7"/>
    <w:rsid w:val="00F6582C"/>
    <w:rsid w:val="00F6727B"/>
    <w:rsid w:val="00F72000"/>
    <w:rsid w:val="00F81D15"/>
    <w:rsid w:val="00F8367C"/>
    <w:rsid w:val="00F838BC"/>
    <w:rsid w:val="00F96DD3"/>
    <w:rsid w:val="00F97B5D"/>
    <w:rsid w:val="00FA4CCA"/>
    <w:rsid w:val="00FB5E12"/>
    <w:rsid w:val="00FC00FF"/>
    <w:rsid w:val="00FC13E7"/>
    <w:rsid w:val="00FC4EBC"/>
    <w:rsid w:val="00FC5230"/>
    <w:rsid w:val="00FD0B83"/>
    <w:rsid w:val="00FD18AA"/>
    <w:rsid w:val="00FD3760"/>
    <w:rsid w:val="00FE015A"/>
    <w:rsid w:val="00FE1DA4"/>
    <w:rsid w:val="00FE4595"/>
    <w:rsid w:val="00FE45D1"/>
    <w:rsid w:val="00FE68AE"/>
    <w:rsid w:val="00FE6EDF"/>
    <w:rsid w:val="00FF07A5"/>
    <w:rsid w:val="00FF195F"/>
    <w:rsid w:val="00FF1C2F"/>
    <w:rsid w:val="00FF2CA4"/>
    <w:rsid w:val="00FF4741"/>
    <w:rsid w:val="00FF6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90D412"/>
  <w15:chartTrackingRefBased/>
  <w15:docId w15:val="{35FD1411-8AEB-4FBD-B5D9-DFC11B076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8743DC"/>
    <w:pPr>
      <w:spacing w:before="240" w:after="240"/>
    </w:pPr>
    <w:rPr>
      <w:lang w:val="en-GB"/>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310D39"/>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920BDB"/>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kern w:val="0"/>
      <w:sz w:val="20"/>
      <w:szCs w:val="20"/>
      <w14:ligatures w14:val="none"/>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kern w:val="0"/>
      <w14:ligatures w14:val="none"/>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semiHidden/>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kern w:val="0"/>
      <w:szCs w:val="22"/>
      <w14:ligatures w14:val="none"/>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before="0"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qFormat/>
    <w:rsid w:val="003D118E"/>
    <w:pPr>
      <w:spacing w:before="0" w:after="0" w:line="240" w:lineRule="auto"/>
      <w:jc w:val="center"/>
    </w:pPr>
    <w:rPr>
      <w:rFonts w:cs="Segoe UI"/>
      <w:szCs w:val="18"/>
    </w:rPr>
  </w:style>
  <w:style w:type="character" w:customStyle="1" w:styleId="BalloonTextChar">
    <w:name w:val="Balloon Text Char"/>
    <w:basedOn w:val="DefaultParagraphFont"/>
    <w:link w:val="BalloonText"/>
    <w:uiPriority w:val="99"/>
    <w:semiHidden/>
    <w:rsid w:val="004B07D6"/>
    <w:rPr>
      <w:rFonts w:ascii="Comic Sans MS" w:hAnsi="Comic Sans MS" w:cs="Segoe UI"/>
      <w:color w:val="0000FF" w:themeColor="background2"/>
      <w:sz w:val="28"/>
      <w:szCs w:val="1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before="0"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260B47"/>
    <w:rPr>
      <w:b/>
      <w:bCs/>
    </w:rPr>
  </w:style>
  <w:style w:type="character" w:customStyle="1" w:styleId="CommentSubjectChar">
    <w:name w:val="Comment Subject Char"/>
    <w:basedOn w:val="DefaultParagraphFont"/>
    <w:link w:val="CommentSubject"/>
    <w:uiPriority w:val="99"/>
    <w:semiHidden/>
    <w:rsid w:val="00260B47"/>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before="0"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before="0"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before="0"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before="0" w:after="0" w:line="240" w:lineRule="auto"/>
      <w:ind w:left="240" w:hanging="240"/>
    </w:pPr>
  </w:style>
  <w:style w:type="paragraph" w:styleId="Index2">
    <w:name w:val="index 2"/>
    <w:basedOn w:val="Normal"/>
    <w:next w:val="Normal"/>
    <w:autoRedefine/>
    <w:uiPriority w:val="99"/>
    <w:semiHidden/>
    <w:rsid w:val="00733F6F"/>
    <w:pPr>
      <w:spacing w:before="0" w:after="0" w:line="240" w:lineRule="auto"/>
      <w:ind w:left="480" w:hanging="240"/>
    </w:pPr>
  </w:style>
  <w:style w:type="paragraph" w:styleId="Index3">
    <w:name w:val="index 3"/>
    <w:basedOn w:val="Normal"/>
    <w:next w:val="Normal"/>
    <w:autoRedefine/>
    <w:uiPriority w:val="99"/>
    <w:semiHidden/>
    <w:rsid w:val="00733F6F"/>
    <w:pPr>
      <w:spacing w:before="0" w:after="0" w:line="240" w:lineRule="auto"/>
      <w:ind w:left="720" w:hanging="240"/>
    </w:pPr>
  </w:style>
  <w:style w:type="paragraph" w:styleId="Index4">
    <w:name w:val="index 4"/>
    <w:basedOn w:val="Normal"/>
    <w:next w:val="Normal"/>
    <w:autoRedefine/>
    <w:uiPriority w:val="99"/>
    <w:semiHidden/>
    <w:rsid w:val="00733F6F"/>
    <w:pPr>
      <w:spacing w:before="0" w:after="0" w:line="240" w:lineRule="auto"/>
      <w:ind w:left="960" w:hanging="240"/>
    </w:pPr>
  </w:style>
  <w:style w:type="paragraph" w:styleId="Index5">
    <w:name w:val="index 5"/>
    <w:basedOn w:val="Normal"/>
    <w:next w:val="Normal"/>
    <w:autoRedefine/>
    <w:uiPriority w:val="99"/>
    <w:semiHidden/>
    <w:rsid w:val="00733F6F"/>
    <w:pPr>
      <w:spacing w:before="0" w:after="0" w:line="240" w:lineRule="auto"/>
      <w:ind w:left="1200" w:hanging="240"/>
    </w:pPr>
  </w:style>
  <w:style w:type="paragraph" w:styleId="Index6">
    <w:name w:val="index 6"/>
    <w:basedOn w:val="Normal"/>
    <w:next w:val="Normal"/>
    <w:autoRedefine/>
    <w:uiPriority w:val="99"/>
    <w:semiHidden/>
    <w:rsid w:val="00733F6F"/>
    <w:pPr>
      <w:spacing w:before="0" w:after="0" w:line="240" w:lineRule="auto"/>
      <w:ind w:left="1440" w:hanging="240"/>
    </w:pPr>
  </w:style>
  <w:style w:type="paragraph" w:styleId="Index7">
    <w:name w:val="index 7"/>
    <w:basedOn w:val="Normal"/>
    <w:next w:val="Normal"/>
    <w:autoRedefine/>
    <w:uiPriority w:val="99"/>
    <w:semiHidden/>
    <w:rsid w:val="00733F6F"/>
    <w:pPr>
      <w:spacing w:before="0" w:after="0" w:line="240" w:lineRule="auto"/>
      <w:ind w:left="1680" w:hanging="240"/>
    </w:pPr>
  </w:style>
  <w:style w:type="paragraph" w:styleId="Index8">
    <w:name w:val="index 8"/>
    <w:basedOn w:val="Normal"/>
    <w:next w:val="Normal"/>
    <w:autoRedefine/>
    <w:uiPriority w:val="99"/>
    <w:semiHidden/>
    <w:rsid w:val="00733F6F"/>
    <w:pPr>
      <w:spacing w:before="0" w:after="0" w:line="240" w:lineRule="auto"/>
      <w:ind w:left="1920" w:hanging="240"/>
    </w:pPr>
  </w:style>
  <w:style w:type="paragraph" w:styleId="Index9">
    <w:name w:val="index 9"/>
    <w:basedOn w:val="Normal"/>
    <w:next w:val="Normal"/>
    <w:autoRedefine/>
    <w:uiPriority w:val="99"/>
    <w:semiHidden/>
    <w:rsid w:val="00733F6F"/>
    <w:pPr>
      <w:spacing w:before="0"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before="0"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before="0"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styleId="CommentText">
    <w:name w:val="annotation text"/>
    <w:basedOn w:val="Normal"/>
    <w:link w:val="CommentTextChar"/>
    <w:semiHidden/>
    <w:rsid w:val="008F41A3"/>
    <w:pPr>
      <w:spacing w:line="240" w:lineRule="auto"/>
    </w:pPr>
    <w:rPr>
      <w:sz w:val="20"/>
      <w:szCs w:val="20"/>
    </w:rPr>
  </w:style>
  <w:style w:type="character" w:customStyle="1" w:styleId="CommentTextChar">
    <w:name w:val="Comment Text Char"/>
    <w:basedOn w:val="DefaultParagraphFont"/>
    <w:link w:val="CommentText"/>
    <w:rsid w:val="008F41A3"/>
    <w:rPr>
      <w:sz w:val="20"/>
      <w:szCs w:val="20"/>
      <w:lang w:val="en-GB"/>
    </w:rPr>
  </w:style>
  <w:style w:type="paragraph" w:customStyle="1" w:styleId="Handwriting">
    <w:name w:val="Handwriting"/>
    <w:basedOn w:val="Normal"/>
    <w:link w:val="HandwritingChar"/>
    <w:uiPriority w:val="99"/>
    <w:qFormat/>
    <w:rsid w:val="008F41A3"/>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3D118E"/>
    <w:rPr>
      <w:rFonts w:ascii="Comic Sans MS" w:hAnsi="Comic Sans MS"/>
      <w:color w:val="0000FF" w:themeColor="background2"/>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6.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ducationgateshead.org/wp-content/uploads/2021/09/3535f-JH-How-to-create-and-use-a-Safe-Space-in-schools.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safespaces.co.uk/safespaces-films"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9.svg"/><Relationship Id="rId2" Type="http://schemas.openxmlformats.org/officeDocument/2006/relationships/image" Target="media/image8.png"/><Relationship Id="rId1" Type="http://schemas.openxmlformats.org/officeDocument/2006/relationships/image" Target="media/image7.png"/><Relationship Id="rId4" Type="http://schemas.openxmlformats.org/officeDocument/2006/relationships/image" Target="media/image1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Portrait%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3.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4.xml><?xml version="1.0" encoding="utf-8"?>
<ds:datastoreItem xmlns:ds="http://schemas.openxmlformats.org/officeDocument/2006/customXml" ds:itemID="{99D8E44A-66B1-4D9A-BC6B-74619534B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IMP Leeds Portrait Template</Template>
  <TotalTime>0</TotalTime>
  <Pages>4</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3852</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2025-10-25T10:34:00Z</dcterms:created>
  <dcterms:modified xsi:type="dcterms:W3CDTF">2025-10-25T10:34:00Z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