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5103"/>
        <w:gridCol w:w="4111"/>
      </w:tblGrid>
      <w:tr w:rsidR="004E47B6" w:rsidRPr="004D67BD" w14:paraId="4768B540" w14:textId="77777777" w:rsidTr="00D14D7A">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5021" w:type="dxa"/>
            <w:gridSpan w:val="3"/>
            <w:shd w:val="clear" w:color="auto" w:fill="CCCCFF" w:themeFill="background2" w:themeFillTint="33"/>
          </w:tcPr>
          <w:p w14:paraId="5695AF08" w14:textId="77777777" w:rsidR="004E47B6" w:rsidRPr="00B7141D" w:rsidRDefault="004E47B6" w:rsidP="00D14D7A">
            <w:pPr>
              <w:jc w:val="left"/>
              <w:rPr>
                <w:rFonts w:ascii="Verdana" w:hAnsi="Verdana" w:cstheme="minorHAnsi"/>
                <w:b/>
                <w:color w:val="000000" w:themeColor="text1"/>
                <w:sz w:val="28"/>
                <w:szCs w:val="28"/>
                <w:shd w:val="clear" w:color="auto" w:fill="FFFFFF"/>
              </w:rPr>
            </w:pPr>
            <w:r w:rsidRPr="00357990">
              <w:rPr>
                <w:rFonts w:ascii="Verdana" w:hAnsi="Verdana"/>
                <w:b/>
                <w:color w:val="000000" w:themeColor="text1"/>
                <w:sz w:val="28"/>
                <w:szCs w:val="28"/>
              </w:rPr>
              <w:t>The Zones of Regulation Intervention Quick Guide</w:t>
            </w:r>
          </w:p>
        </w:tc>
      </w:tr>
      <w:tr w:rsidR="004E47B6" w:rsidRPr="00CA76E4" w14:paraId="03BE90C9" w14:textId="77777777" w:rsidTr="00D14D7A">
        <w:trPr>
          <w:trHeight w:val="3594"/>
        </w:trPr>
        <w:tc>
          <w:tcPr>
            <w:cnfStyle w:val="001000000000" w:firstRow="0" w:lastRow="0" w:firstColumn="1" w:lastColumn="0" w:oddVBand="0" w:evenVBand="0" w:oddHBand="0" w:evenHBand="0" w:firstRowFirstColumn="0" w:firstRowLastColumn="0" w:lastRowFirstColumn="0" w:lastRowLastColumn="0"/>
            <w:tcW w:w="5807" w:type="dxa"/>
            <w:vAlign w:val="top"/>
          </w:tcPr>
          <w:p w14:paraId="16FE2EF2" w14:textId="77777777" w:rsidR="004E47B6" w:rsidRPr="00701B91" w:rsidRDefault="004E47B6" w:rsidP="00D14D7A">
            <w:pPr>
              <w:jc w:val="left"/>
              <w:rPr>
                <w:rFonts w:asciiTheme="minorHAnsi" w:hAnsiTheme="minorHAnsi"/>
                <w:b/>
                <w:bCs/>
              </w:rPr>
            </w:pPr>
            <w:r w:rsidRPr="00701B91">
              <w:rPr>
                <w:rFonts w:asciiTheme="minorHAnsi" w:hAnsiTheme="minorHAnsi"/>
                <w:b/>
                <w:bCs/>
              </w:rPr>
              <w:t>What is it? (including who it is for)</w:t>
            </w:r>
          </w:p>
          <w:p w14:paraId="305BB376" w14:textId="77777777" w:rsidR="004E47B6" w:rsidRPr="00701B91" w:rsidRDefault="004E47B6" w:rsidP="00D14D7A">
            <w:pPr>
              <w:jc w:val="left"/>
              <w:rPr>
                <w:rFonts w:ascii="Verdana" w:hAnsi="Verdana"/>
                <w:b/>
                <w:bCs/>
              </w:rPr>
            </w:pPr>
          </w:p>
          <w:p w14:paraId="49007C86" w14:textId="77777777" w:rsidR="004E47B6" w:rsidRPr="00701B91" w:rsidRDefault="004E47B6" w:rsidP="00D14D7A">
            <w:pPr>
              <w:jc w:val="left"/>
              <w:rPr>
                <w:rFonts w:asciiTheme="minorHAnsi" w:hAnsiTheme="minorHAnsi"/>
              </w:rPr>
            </w:pPr>
            <w:r w:rsidRPr="00701B91">
              <w:rPr>
                <w:rFonts w:asciiTheme="minorHAnsi" w:hAnsiTheme="minorHAnsi"/>
              </w:rPr>
              <w:t>The Zones of Regulation programme is beneficial for children who can identify the changes in their body (interoception) associated with different emotional states.</w:t>
            </w:r>
          </w:p>
          <w:p w14:paraId="32B60589" w14:textId="77777777" w:rsidR="004E47B6" w:rsidRPr="00701B91" w:rsidRDefault="004E47B6" w:rsidP="00D14D7A">
            <w:pPr>
              <w:jc w:val="left"/>
              <w:rPr>
                <w:rFonts w:asciiTheme="minorHAnsi" w:hAnsiTheme="minorHAnsi"/>
              </w:rPr>
            </w:pPr>
          </w:p>
          <w:p w14:paraId="0BFF1EFB" w14:textId="77777777" w:rsidR="004E47B6" w:rsidRPr="00641348" w:rsidRDefault="004E47B6" w:rsidP="00D14D7A">
            <w:pPr>
              <w:jc w:val="left"/>
              <w:rPr>
                <w:shd w:val="clear" w:color="auto" w:fill="FFFFFF"/>
              </w:rPr>
            </w:pPr>
            <w:r w:rsidRPr="00701B91">
              <w:rPr>
                <w:rFonts w:asciiTheme="minorHAnsi" w:hAnsiTheme="minorHAnsi"/>
              </w:rPr>
              <w:t>The Zones of Regulation is a practical programme which supports children and young people (CYP) to identify and describe their feelings using a simple common language, supported by visuals. It is also intended to support general wellbeing: helping pupils to develop regulation strategies for different ‘Zones’ so that they are empowered to achieve their goals and manage demands.</w:t>
            </w:r>
          </w:p>
        </w:tc>
        <w:tc>
          <w:tcPr>
            <w:tcW w:w="5103" w:type="dxa"/>
            <w:vAlign w:val="top"/>
          </w:tcPr>
          <w:p w14:paraId="55543E3A" w14:textId="77777777" w:rsidR="004E47B6" w:rsidRPr="006A6481" w:rsidRDefault="004E47B6" w:rsidP="00D14D7A">
            <w:pPr>
              <w:jc w:val="left"/>
              <w:cnfStyle w:val="000000000000" w:firstRow="0" w:lastRow="0" w:firstColumn="0" w:lastColumn="0" w:oddVBand="0" w:evenVBand="0" w:oddHBand="0" w:evenHBand="0" w:firstRowFirstColumn="0" w:firstRowLastColumn="0" w:lastRowFirstColumn="0" w:lastRowLastColumn="0"/>
              <w:rPr>
                <w:rStyle w:val="Strong"/>
                <w:shd w:val="clear" w:color="auto" w:fill="FFFFFF"/>
              </w:rPr>
            </w:pPr>
            <w:r w:rsidRPr="006A6481">
              <w:rPr>
                <w:rStyle w:val="Strong"/>
                <w:shd w:val="clear" w:color="auto" w:fill="FFFFFF"/>
              </w:rPr>
              <w:t>Aim</w:t>
            </w:r>
          </w:p>
          <w:p w14:paraId="1BE41602" w14:textId="77777777" w:rsidR="004E47B6" w:rsidRPr="00CA76E4" w:rsidRDefault="004E47B6" w:rsidP="00D14D7A">
            <w:pPr>
              <w:jc w:val="left"/>
              <w:cnfStyle w:val="000000000000" w:firstRow="0" w:lastRow="0" w:firstColumn="0" w:lastColumn="0" w:oddVBand="0" w:evenVBand="0" w:oddHBand="0" w:evenHBand="0" w:firstRowFirstColumn="0" w:firstRowLastColumn="0" w:lastRowFirstColumn="0" w:lastRowLastColumn="0"/>
              <w:rPr>
                <w:rStyle w:val="Strong"/>
                <w:rFonts w:ascii="Verdana" w:hAnsi="Verdana"/>
                <w:shd w:val="clear" w:color="auto" w:fill="FFFFFF"/>
              </w:rPr>
            </w:pPr>
          </w:p>
          <w:p w14:paraId="182D0386" w14:textId="77777777" w:rsidR="004E47B6" w:rsidRPr="00701B91" w:rsidRDefault="004E47B6" w:rsidP="004E47B6">
            <w:pPr>
              <w:numPr>
                <w:ilvl w:val="0"/>
                <w:numId w:val="31"/>
              </w:numPr>
              <w:jc w:val="left"/>
              <w:cnfStyle w:val="000000000000" w:firstRow="0" w:lastRow="0" w:firstColumn="0" w:lastColumn="0" w:oddVBand="0" w:evenVBand="0" w:oddHBand="0" w:evenHBand="0" w:firstRowFirstColumn="0" w:firstRowLastColumn="0" w:lastRowFirstColumn="0" w:lastRowLastColumn="0"/>
            </w:pPr>
            <w:r w:rsidRPr="00701B91">
              <w:t>To provide a simple, common language to understand, talk about and teach regulation</w:t>
            </w:r>
          </w:p>
          <w:p w14:paraId="11ECF962" w14:textId="77777777" w:rsidR="004E47B6" w:rsidRPr="00701B91" w:rsidRDefault="004E47B6" w:rsidP="004E47B6">
            <w:pPr>
              <w:numPr>
                <w:ilvl w:val="0"/>
                <w:numId w:val="31"/>
              </w:numPr>
              <w:jc w:val="left"/>
              <w:cnfStyle w:val="000000000000" w:firstRow="0" w:lastRow="0" w:firstColumn="0" w:lastColumn="0" w:oddVBand="0" w:evenVBand="0" w:oddHBand="0" w:evenHBand="0" w:firstRowFirstColumn="0" w:firstRowLastColumn="0" w:lastRowFirstColumn="0" w:lastRowLastColumn="0"/>
            </w:pPr>
            <w:r w:rsidRPr="00701B91">
              <w:t>To develop a consistent, metacognitive pathway to follow for regulation</w:t>
            </w:r>
          </w:p>
          <w:p w14:paraId="4B27E5F0" w14:textId="77777777" w:rsidR="004E47B6" w:rsidRPr="00701B91" w:rsidRDefault="004E47B6" w:rsidP="004E47B6">
            <w:pPr>
              <w:numPr>
                <w:ilvl w:val="0"/>
                <w:numId w:val="31"/>
              </w:numPr>
              <w:jc w:val="left"/>
              <w:cnfStyle w:val="000000000000" w:firstRow="0" w:lastRow="0" w:firstColumn="0" w:lastColumn="0" w:oddVBand="0" w:evenVBand="0" w:oddHBand="0" w:evenHBand="0" w:firstRowFirstColumn="0" w:firstRowLastColumn="0" w:lastRowFirstColumn="0" w:lastRowLastColumn="0"/>
            </w:pPr>
            <w:r w:rsidRPr="00701B91">
              <w:t>Self-Identify feelings, energy, and levels of alertness</w:t>
            </w:r>
          </w:p>
          <w:p w14:paraId="54AD1103" w14:textId="77777777" w:rsidR="004E47B6" w:rsidRPr="00701B91" w:rsidRDefault="004E47B6" w:rsidP="004E47B6">
            <w:pPr>
              <w:numPr>
                <w:ilvl w:val="0"/>
                <w:numId w:val="31"/>
              </w:numPr>
              <w:jc w:val="left"/>
              <w:cnfStyle w:val="000000000000" w:firstRow="0" w:lastRow="0" w:firstColumn="0" w:lastColumn="0" w:oddVBand="0" w:evenVBand="0" w:oddHBand="0" w:evenHBand="0" w:firstRowFirstColumn="0" w:firstRowLastColumn="0" w:lastRowFirstColumn="0" w:lastRowLastColumn="0"/>
            </w:pPr>
            <w:r w:rsidRPr="00701B91">
              <w:t>Build self-awareness of body signals as they relate to emotions</w:t>
            </w:r>
          </w:p>
          <w:p w14:paraId="0E727E5A" w14:textId="77777777" w:rsidR="004E47B6" w:rsidRPr="00701B91" w:rsidRDefault="004E47B6" w:rsidP="004E47B6">
            <w:pPr>
              <w:numPr>
                <w:ilvl w:val="0"/>
                <w:numId w:val="31"/>
              </w:numPr>
              <w:jc w:val="left"/>
              <w:cnfStyle w:val="000000000000" w:firstRow="0" w:lastRow="0" w:firstColumn="0" w:lastColumn="0" w:oddVBand="0" w:evenVBand="0" w:oddHBand="0" w:evenHBand="0" w:firstRowFirstColumn="0" w:firstRowLastColumn="0" w:lastRowFirstColumn="0" w:lastRowLastColumn="0"/>
            </w:pPr>
            <w:r w:rsidRPr="00701B91">
              <w:t>Develop perspective-taking skills</w:t>
            </w:r>
          </w:p>
          <w:p w14:paraId="59660980" w14:textId="77777777" w:rsidR="004E47B6" w:rsidRPr="00701B91" w:rsidRDefault="004E47B6" w:rsidP="004E47B6">
            <w:pPr>
              <w:numPr>
                <w:ilvl w:val="0"/>
                <w:numId w:val="31"/>
              </w:numPr>
              <w:jc w:val="left"/>
              <w:cnfStyle w:val="000000000000" w:firstRow="0" w:lastRow="0" w:firstColumn="0" w:lastColumn="0" w:oddVBand="0" w:evenVBand="0" w:oddHBand="0" w:evenHBand="0" w:firstRowFirstColumn="0" w:firstRowLastColumn="0" w:lastRowFirstColumn="0" w:lastRowLastColumn="0"/>
            </w:pPr>
            <w:r w:rsidRPr="00701B91">
              <w:t>Integrate situational awareness with self-awareness to determine how to regulate</w:t>
            </w:r>
          </w:p>
          <w:p w14:paraId="3A87664A" w14:textId="77777777" w:rsidR="004E47B6" w:rsidRPr="00701B91" w:rsidRDefault="004E47B6" w:rsidP="004E47B6">
            <w:pPr>
              <w:numPr>
                <w:ilvl w:val="0"/>
                <w:numId w:val="31"/>
              </w:numPr>
              <w:jc w:val="left"/>
              <w:cnfStyle w:val="000000000000" w:firstRow="0" w:lastRow="0" w:firstColumn="0" w:lastColumn="0" w:oddVBand="0" w:evenVBand="0" w:oddHBand="0" w:evenHBand="0" w:firstRowFirstColumn="0" w:firstRowLastColumn="0" w:lastRowFirstColumn="0" w:lastRowLastColumn="0"/>
            </w:pPr>
            <w:r w:rsidRPr="00701B91">
              <w:t>Identify triggers that impact regulation</w:t>
            </w:r>
          </w:p>
          <w:p w14:paraId="776C0935" w14:textId="77777777" w:rsidR="004E47B6" w:rsidRPr="00701B91" w:rsidRDefault="004E47B6" w:rsidP="004E47B6">
            <w:pPr>
              <w:numPr>
                <w:ilvl w:val="0"/>
                <w:numId w:val="31"/>
              </w:numPr>
              <w:jc w:val="left"/>
              <w:cnfStyle w:val="000000000000" w:firstRow="0" w:lastRow="0" w:firstColumn="0" w:lastColumn="0" w:oddVBand="0" w:evenVBand="0" w:oddHBand="0" w:evenHBand="0" w:firstRowFirstColumn="0" w:firstRowLastColumn="0" w:lastRowFirstColumn="0" w:lastRowLastColumn="0"/>
            </w:pPr>
            <w:r w:rsidRPr="00701B91">
              <w:t>Learn why regulation matters in relation to goals and wellbeing</w:t>
            </w:r>
          </w:p>
          <w:p w14:paraId="06AA3EC7" w14:textId="77777777" w:rsidR="004E47B6" w:rsidRPr="00701B91" w:rsidRDefault="004E47B6" w:rsidP="004E47B6">
            <w:pPr>
              <w:numPr>
                <w:ilvl w:val="0"/>
                <w:numId w:val="31"/>
              </w:numPr>
              <w:jc w:val="left"/>
              <w:cnfStyle w:val="000000000000" w:firstRow="0" w:lastRow="0" w:firstColumn="0" w:lastColumn="0" w:oddVBand="0" w:evenVBand="0" w:oddHBand="0" w:evenHBand="0" w:firstRowFirstColumn="0" w:firstRowLastColumn="0" w:lastRowFirstColumn="0" w:lastRowLastColumn="0"/>
            </w:pPr>
            <w:r w:rsidRPr="00701B91">
              <w:t>Identify, practice, and utilise effective regulation and wellness tools/strategies</w:t>
            </w:r>
          </w:p>
          <w:p w14:paraId="4C3709F8" w14:textId="77777777" w:rsidR="004E47B6" w:rsidRPr="00701B91" w:rsidRDefault="004E47B6" w:rsidP="004E47B6">
            <w:pPr>
              <w:numPr>
                <w:ilvl w:val="0"/>
                <w:numId w:val="31"/>
              </w:numPr>
              <w:jc w:val="left"/>
              <w:cnfStyle w:val="000000000000" w:firstRow="0" w:lastRow="0" w:firstColumn="0" w:lastColumn="0" w:oddVBand="0" w:evenVBand="0" w:oddHBand="0" w:evenHBand="0" w:firstRowFirstColumn="0" w:firstRowLastColumn="0" w:lastRowFirstColumn="0" w:lastRowLastColumn="0"/>
            </w:pPr>
            <w:r w:rsidRPr="00701B91">
              <w:t>Understand when and how to use tools</w:t>
            </w:r>
          </w:p>
          <w:p w14:paraId="76865957" w14:textId="77777777" w:rsidR="004E47B6" w:rsidRPr="00701B91" w:rsidRDefault="004E47B6" w:rsidP="004E47B6">
            <w:pPr>
              <w:numPr>
                <w:ilvl w:val="0"/>
                <w:numId w:val="31"/>
              </w:numPr>
              <w:jc w:val="left"/>
              <w:cnfStyle w:val="000000000000" w:firstRow="0" w:lastRow="0" w:firstColumn="0" w:lastColumn="0" w:oddVBand="0" w:evenVBand="0" w:oddHBand="0" w:evenHBand="0" w:firstRowFirstColumn="0" w:firstRowLastColumn="0" w:lastRowFirstColumn="0" w:lastRowLastColumn="0"/>
            </w:pPr>
            <w:r w:rsidRPr="00701B91">
              <w:t>Build positive decision making and problem-solving skills</w:t>
            </w:r>
          </w:p>
          <w:p w14:paraId="1B1E4E2D" w14:textId="77777777" w:rsidR="004E47B6" w:rsidRPr="00701B91" w:rsidRDefault="004E47B6" w:rsidP="004E47B6">
            <w:pPr>
              <w:numPr>
                <w:ilvl w:val="0"/>
                <w:numId w:val="31"/>
              </w:numPr>
              <w:jc w:val="left"/>
              <w:cnfStyle w:val="000000000000" w:firstRow="0" w:lastRow="0" w:firstColumn="0" w:lastColumn="0" w:oddVBand="0" w:evenVBand="0" w:oddHBand="0" w:evenHBand="0" w:firstRowFirstColumn="0" w:firstRowLastColumn="0" w:lastRowFirstColumn="0" w:lastRowLastColumn="0"/>
            </w:pPr>
            <w:r w:rsidRPr="00701B91">
              <w:t>Reflect on situations or experiences</w:t>
            </w:r>
          </w:p>
          <w:p w14:paraId="74A9D9A7" w14:textId="77777777" w:rsidR="004E47B6" w:rsidRPr="00CA76E4" w:rsidRDefault="004E47B6" w:rsidP="00D14D7A">
            <w:pPr>
              <w:jc w:val="lef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111" w:type="dxa"/>
            <w:vAlign w:val="top"/>
          </w:tcPr>
          <w:p w14:paraId="330FDC8C" w14:textId="77777777" w:rsidR="004E47B6" w:rsidRPr="006A6481" w:rsidRDefault="004E47B6" w:rsidP="00D14D7A">
            <w:pPr>
              <w:jc w:val="left"/>
              <w:cnfStyle w:val="000000000000" w:firstRow="0" w:lastRow="0" w:firstColumn="0" w:lastColumn="0" w:oddVBand="0" w:evenVBand="0" w:oddHBand="0" w:evenHBand="0" w:firstRowFirstColumn="0" w:firstRowLastColumn="0" w:lastRowFirstColumn="0" w:lastRowLastColumn="0"/>
              <w:rPr>
                <w:b/>
                <w:bCs/>
                <w:shd w:val="clear" w:color="auto" w:fill="FFFFFF"/>
              </w:rPr>
            </w:pPr>
            <w:r w:rsidRPr="006A6481">
              <w:rPr>
                <w:b/>
                <w:bCs/>
                <w:shd w:val="clear" w:color="auto" w:fill="FFFFFF"/>
              </w:rPr>
              <w:t>Age range</w:t>
            </w:r>
          </w:p>
          <w:p w14:paraId="028CAA86" w14:textId="77777777" w:rsidR="004E47B6" w:rsidRPr="00CA76E4" w:rsidRDefault="004E47B6" w:rsidP="00D14D7A">
            <w:pPr>
              <w:jc w:val="left"/>
              <w:cnfStyle w:val="000000000000" w:firstRow="0" w:lastRow="0" w:firstColumn="0" w:lastColumn="0" w:oddVBand="0" w:evenVBand="0" w:oddHBand="0" w:evenHBand="0" w:firstRowFirstColumn="0" w:firstRowLastColumn="0" w:lastRowFirstColumn="0" w:lastRowLastColumn="0"/>
              <w:rPr>
                <w:rFonts w:ascii="Verdana" w:hAnsi="Verdana"/>
                <w:b/>
                <w:bCs/>
                <w:shd w:val="clear" w:color="auto" w:fill="FFFFFF"/>
              </w:rPr>
            </w:pPr>
          </w:p>
          <w:p w14:paraId="69768AFA" w14:textId="77777777" w:rsidR="004E47B6" w:rsidRPr="00701B91" w:rsidRDefault="004E47B6" w:rsidP="00D14D7A">
            <w:pPr>
              <w:jc w:val="left"/>
              <w:cnfStyle w:val="000000000000" w:firstRow="0" w:lastRow="0" w:firstColumn="0" w:lastColumn="0" w:oddVBand="0" w:evenVBand="0" w:oddHBand="0" w:evenHBand="0" w:firstRowFirstColumn="0" w:firstRowLastColumn="0" w:lastRowFirstColumn="0" w:lastRowLastColumn="0"/>
            </w:pPr>
            <w:r w:rsidRPr="00701B91">
              <w:t>These resources can be used with primary and secondary CYP.</w:t>
            </w:r>
          </w:p>
        </w:tc>
      </w:tr>
      <w:tr w:rsidR="004E47B6" w:rsidRPr="00CA76E4" w14:paraId="406857DF" w14:textId="77777777" w:rsidTr="00D14D7A">
        <w:trPr>
          <w:trHeight w:val="2771"/>
        </w:trPr>
        <w:tc>
          <w:tcPr>
            <w:cnfStyle w:val="001000000000" w:firstRow="0" w:lastRow="0" w:firstColumn="1" w:lastColumn="0" w:oddVBand="0" w:evenVBand="0" w:oddHBand="0" w:evenHBand="0" w:firstRowFirstColumn="0" w:firstRowLastColumn="0" w:lastRowFirstColumn="0" w:lastRowLastColumn="0"/>
            <w:tcW w:w="5807" w:type="dxa"/>
            <w:vAlign w:val="top"/>
          </w:tcPr>
          <w:p w14:paraId="40C53215" w14:textId="77777777" w:rsidR="004E47B6" w:rsidRPr="006A6481" w:rsidRDefault="004E47B6" w:rsidP="00D14D7A">
            <w:pPr>
              <w:jc w:val="left"/>
            </w:pPr>
            <w:r w:rsidRPr="006A6481">
              <w:rPr>
                <w:b/>
                <w:bCs/>
              </w:rPr>
              <w:lastRenderedPageBreak/>
              <w:t>How delivered</w:t>
            </w:r>
            <w:r w:rsidRPr="006A6481">
              <w:t xml:space="preserve"> (Including staff, frequency, duration, and training required)</w:t>
            </w:r>
          </w:p>
          <w:p w14:paraId="681F18E8" w14:textId="77777777" w:rsidR="004E47B6" w:rsidRPr="00CA76E4" w:rsidRDefault="004E47B6" w:rsidP="00D14D7A">
            <w:pPr>
              <w:jc w:val="left"/>
              <w:rPr>
                <w:rFonts w:ascii="Verdana" w:hAnsi="Verdana"/>
              </w:rPr>
            </w:pPr>
          </w:p>
          <w:p w14:paraId="0C0B6EDA" w14:textId="77777777" w:rsidR="004E47B6" w:rsidRPr="00701B91" w:rsidRDefault="004E47B6" w:rsidP="00D14D7A">
            <w:pPr>
              <w:rPr>
                <w:rFonts w:ascii="Verdana" w:hAnsi="Verdana"/>
              </w:rPr>
            </w:pPr>
          </w:p>
          <w:p w14:paraId="2DA84A42" w14:textId="77777777" w:rsidR="004E47B6" w:rsidRPr="00701B91" w:rsidRDefault="004E47B6" w:rsidP="00D14D7A">
            <w:pPr>
              <w:jc w:val="left"/>
            </w:pPr>
            <w:r w:rsidRPr="00701B91">
              <w:t xml:space="preserve">This intervention should be delivered at least 1 x weekly for 30 minutes: please see EEF Guidance on effective interventions: </w:t>
            </w:r>
            <w:hyperlink r:id="rId11" w:anchor=":~:text=The%20EEF%20identifies%20key%20features,place%20to%20enable%20consistent%20delivery." w:history="1">
              <w:r w:rsidRPr="00701B91">
                <w:rPr>
                  <w:rStyle w:val="Hyperlink"/>
                  <w:rFonts w:ascii="Verdana" w:hAnsi="Verdana"/>
                </w:rPr>
                <w:t>Interventions | Leeds for Learning</w:t>
              </w:r>
            </w:hyperlink>
          </w:p>
          <w:p w14:paraId="2C358E22" w14:textId="77777777" w:rsidR="004E47B6" w:rsidRPr="00701B91" w:rsidRDefault="004E47B6" w:rsidP="00D14D7A">
            <w:pPr>
              <w:jc w:val="left"/>
            </w:pPr>
          </w:p>
          <w:p w14:paraId="1D9A851F" w14:textId="77777777" w:rsidR="004E47B6" w:rsidRPr="00701B91" w:rsidRDefault="004E47B6" w:rsidP="00D14D7A">
            <w:pPr>
              <w:jc w:val="left"/>
            </w:pPr>
            <w:r w:rsidRPr="00701B91">
              <w:t xml:space="preserve">The staff member delivering the programme should </w:t>
            </w:r>
            <w:proofErr w:type="gramStart"/>
            <w:r w:rsidRPr="00701B91">
              <w:t>have an understanding of</w:t>
            </w:r>
            <w:proofErr w:type="gramEnd"/>
            <w:r w:rsidRPr="00701B91">
              <w:t xml:space="preserve"> neurodivergence and how our regulatory and sensory systems work. </w:t>
            </w:r>
          </w:p>
          <w:p w14:paraId="4BF1B6C6" w14:textId="77777777" w:rsidR="004E47B6" w:rsidRPr="00701B91" w:rsidRDefault="004E47B6" w:rsidP="00D14D7A">
            <w:pPr>
              <w:jc w:val="left"/>
            </w:pPr>
          </w:p>
          <w:p w14:paraId="12FDB2D5" w14:textId="77777777" w:rsidR="004E47B6" w:rsidRPr="00CA76E4" w:rsidRDefault="004E47B6" w:rsidP="00D14D7A">
            <w:pPr>
              <w:jc w:val="left"/>
            </w:pPr>
            <w:r w:rsidRPr="00701B91">
              <w:t>The programme works best as part of whole-school provision.</w:t>
            </w:r>
          </w:p>
        </w:tc>
        <w:tc>
          <w:tcPr>
            <w:tcW w:w="5103" w:type="dxa"/>
            <w:vAlign w:val="top"/>
          </w:tcPr>
          <w:p w14:paraId="29C2543F" w14:textId="77777777" w:rsidR="004E47B6" w:rsidRPr="006A6481" w:rsidRDefault="004E47B6" w:rsidP="00D14D7A">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b/>
                <w:bCs/>
              </w:rPr>
            </w:pPr>
            <w:r w:rsidRPr="006A6481">
              <w:rPr>
                <w:rFonts w:asciiTheme="majorHAnsi" w:hAnsiTheme="majorHAnsi"/>
                <w:b/>
                <w:bCs/>
              </w:rPr>
              <w:t>Resources</w:t>
            </w:r>
          </w:p>
          <w:p w14:paraId="1F26B793" w14:textId="77777777" w:rsidR="004E47B6" w:rsidRPr="00701B91" w:rsidRDefault="004E47B6" w:rsidP="00D14D7A">
            <w:pPr>
              <w:jc w:val="left"/>
              <w:cnfStyle w:val="000000000000" w:firstRow="0" w:lastRow="0" w:firstColumn="0" w:lastColumn="0" w:oddVBand="0" w:evenVBand="0" w:oddHBand="0" w:evenHBand="0" w:firstRowFirstColumn="0" w:firstRowLastColumn="0" w:lastRowFirstColumn="0" w:lastRowLastColumn="0"/>
              <w:rPr>
                <w:rFonts w:ascii="Verdana" w:hAnsi="Verdana"/>
              </w:rPr>
            </w:pPr>
          </w:p>
          <w:p w14:paraId="2B5D4F35" w14:textId="77777777" w:rsidR="004E47B6" w:rsidRPr="00701B91" w:rsidRDefault="004E47B6" w:rsidP="004E47B6">
            <w:pPr>
              <w:jc w:val="left"/>
              <w:cnfStyle w:val="000000000000" w:firstRow="0" w:lastRow="0" w:firstColumn="0" w:lastColumn="0" w:oddVBand="0" w:evenVBand="0" w:oddHBand="0" w:evenHBand="0" w:firstRowFirstColumn="0" w:firstRowLastColumn="0" w:lastRowFirstColumn="0" w:lastRowLastColumn="0"/>
            </w:pPr>
            <w:r w:rsidRPr="00701B91">
              <w:t>The Zones of regulation book or digital programme.</w:t>
            </w:r>
          </w:p>
          <w:p w14:paraId="35B45EB3" w14:textId="77777777" w:rsidR="004E47B6" w:rsidRPr="00701B91" w:rsidRDefault="004E47B6" w:rsidP="004E47B6">
            <w:pPr>
              <w:jc w:val="left"/>
              <w:cnfStyle w:val="000000000000" w:firstRow="0" w:lastRow="0" w:firstColumn="0" w:lastColumn="0" w:oddVBand="0" w:evenVBand="0" w:oddHBand="0" w:evenHBand="0" w:firstRowFirstColumn="0" w:firstRowLastColumn="0" w:lastRowFirstColumn="0" w:lastRowLastColumn="0"/>
              <w:rPr>
                <w:rFonts w:ascii="Verdana" w:hAnsi="Verdana"/>
                <w:b/>
                <w:bCs/>
              </w:rPr>
            </w:pPr>
          </w:p>
          <w:p w14:paraId="63A1C694" w14:textId="77777777" w:rsidR="004E47B6" w:rsidRPr="00CA76E4" w:rsidRDefault="004E47B6" w:rsidP="00D14D7A">
            <w:pPr>
              <w:jc w:val="left"/>
              <w:cnfStyle w:val="000000000000" w:firstRow="0" w:lastRow="0" w:firstColumn="0" w:lastColumn="0" w:oddVBand="0" w:evenVBand="0" w:oddHBand="0" w:evenHBand="0" w:firstRowFirstColumn="0" w:firstRowLastColumn="0" w:lastRowFirstColumn="0" w:lastRowLastColumn="0"/>
              <w:rPr>
                <w:rFonts w:ascii="Verdana" w:hAnsi="Verdana"/>
              </w:rPr>
            </w:pPr>
            <w:hyperlink r:id="rId12" w:history="1">
              <w:r w:rsidRPr="00701B91">
                <w:rPr>
                  <w:rStyle w:val="Hyperlink"/>
                  <w:rFonts w:ascii="Verdana" w:hAnsi="Verdana"/>
                </w:rPr>
                <w:t>The Zones of Regulation</w:t>
              </w:r>
            </w:hyperlink>
          </w:p>
        </w:tc>
        <w:tc>
          <w:tcPr>
            <w:tcW w:w="4111" w:type="dxa"/>
            <w:vAlign w:val="top"/>
          </w:tcPr>
          <w:p w14:paraId="504BF587" w14:textId="77777777" w:rsidR="004E47B6" w:rsidRPr="006A6481" w:rsidRDefault="004E47B6" w:rsidP="00D14D7A">
            <w:pPr>
              <w:jc w:val="left"/>
              <w:cnfStyle w:val="000000000000" w:firstRow="0" w:lastRow="0" w:firstColumn="0" w:lastColumn="0" w:oddVBand="0" w:evenVBand="0" w:oddHBand="0" w:evenHBand="0" w:firstRowFirstColumn="0" w:firstRowLastColumn="0" w:lastRowFirstColumn="0" w:lastRowLastColumn="0"/>
              <w:rPr>
                <w:b/>
                <w:bCs/>
              </w:rPr>
            </w:pPr>
            <w:r w:rsidRPr="006A6481">
              <w:rPr>
                <w:b/>
                <w:bCs/>
              </w:rPr>
              <w:t>Suggested criteria for baseline information and monitoring impact:</w:t>
            </w:r>
          </w:p>
          <w:p w14:paraId="0D172D1D" w14:textId="77777777" w:rsidR="004E47B6" w:rsidRPr="00CA76E4" w:rsidRDefault="004E47B6" w:rsidP="00D14D7A">
            <w:pPr>
              <w:jc w:val="left"/>
              <w:cnfStyle w:val="000000000000" w:firstRow="0" w:lastRow="0" w:firstColumn="0" w:lastColumn="0" w:oddVBand="0" w:evenVBand="0" w:oddHBand="0" w:evenHBand="0" w:firstRowFirstColumn="0" w:firstRowLastColumn="0" w:lastRowFirstColumn="0" w:lastRowLastColumn="0"/>
              <w:rPr>
                <w:rFonts w:ascii="Verdana" w:hAnsi="Verdana"/>
                <w:b/>
                <w:bCs/>
              </w:rPr>
            </w:pPr>
          </w:p>
          <w:p w14:paraId="4D2A68AF" w14:textId="77777777" w:rsidR="004E47B6" w:rsidRPr="00CA76E4" w:rsidRDefault="004E47B6" w:rsidP="00D14D7A">
            <w:pPr>
              <w:jc w:val="left"/>
              <w:cnfStyle w:val="000000000000" w:firstRow="0" w:lastRow="0" w:firstColumn="0" w:lastColumn="0" w:oddVBand="0" w:evenVBand="0" w:oddHBand="0" w:evenHBand="0" w:firstRowFirstColumn="0" w:firstRowLastColumn="0" w:lastRowFirstColumn="0" w:lastRowLastColumn="0"/>
            </w:pPr>
            <w:r w:rsidRPr="03565286">
              <w:t>An initial assessment determines where a pupil starts. A pupil can then be retested at any time (usually once per term) for progress to be measured and recorded. Key adults are then able to make comparisons with the assessment data gathered to make informed judgements regarding the impact evidenced for each pupil.</w:t>
            </w:r>
          </w:p>
          <w:p w14:paraId="6EFECF6C" w14:textId="77777777" w:rsidR="004E47B6" w:rsidRPr="00CA76E4" w:rsidRDefault="004E47B6" w:rsidP="00D14D7A">
            <w:pPr>
              <w:jc w:val="left"/>
              <w:cnfStyle w:val="000000000000" w:firstRow="0" w:lastRow="0" w:firstColumn="0" w:lastColumn="0" w:oddVBand="0" w:evenVBand="0" w:oddHBand="0" w:evenHBand="0" w:firstRowFirstColumn="0" w:firstRowLastColumn="0" w:lastRowFirstColumn="0" w:lastRowLastColumn="0"/>
              <w:rPr>
                <w:rFonts w:ascii="Verdana" w:hAnsi="Verdana"/>
              </w:rPr>
            </w:pPr>
          </w:p>
        </w:tc>
      </w:tr>
    </w:tbl>
    <w:p w14:paraId="7DFFE6BE" w14:textId="77777777" w:rsidR="004E47B6" w:rsidRPr="006D3EC7" w:rsidRDefault="004E47B6" w:rsidP="004E47B6"/>
    <w:p w14:paraId="6652518C" w14:textId="77777777" w:rsidR="00BA6447" w:rsidRPr="003954A4" w:rsidRDefault="00BA6447" w:rsidP="003954A4"/>
    <w:sectPr w:rsidR="00BA6447" w:rsidRPr="003954A4" w:rsidSect="00ED1631">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154AA" w14:textId="77777777" w:rsidR="00AE1A68" w:rsidRPr="00C6783D" w:rsidRDefault="00AE1A68" w:rsidP="00817007">
      <w:pPr>
        <w:spacing w:after="0" w:line="240" w:lineRule="auto"/>
      </w:pPr>
      <w:r w:rsidRPr="00C6783D">
        <w:separator/>
      </w:r>
    </w:p>
  </w:endnote>
  <w:endnote w:type="continuationSeparator" w:id="0">
    <w:p w14:paraId="4368451F" w14:textId="77777777" w:rsidR="00AE1A68" w:rsidRPr="00C6783D" w:rsidRDefault="00AE1A68" w:rsidP="00817007">
      <w:pPr>
        <w:spacing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D3C0"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419DEA0C"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9E2A"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86B94" w14:textId="77777777" w:rsidR="00AE1A68" w:rsidRPr="00C6783D" w:rsidRDefault="00AE1A68" w:rsidP="00817007">
      <w:pPr>
        <w:spacing w:after="0" w:line="240" w:lineRule="auto"/>
      </w:pPr>
      <w:r w:rsidRPr="00C6783D">
        <w:separator/>
      </w:r>
    </w:p>
  </w:footnote>
  <w:footnote w:type="continuationSeparator" w:id="0">
    <w:p w14:paraId="777C6E69" w14:textId="77777777" w:rsidR="00AE1A68" w:rsidRPr="00C6783D" w:rsidRDefault="00AE1A68" w:rsidP="00817007">
      <w:pPr>
        <w:spacing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DA7CE"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2786B"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376401DB" wp14:editId="12A80734">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1E067502"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76401DB"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1E067502"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532904CB" wp14:editId="67A9D4B5">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79521258" wp14:editId="5C96BE11">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4C1AD85F"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3BD1"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0A7A65"/>
    <w:multiLevelType w:val="hybridMultilevel"/>
    <w:tmpl w:val="ECE22DA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2"/>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4"/>
  </w:num>
  <w:num w:numId="17" w16cid:durableId="1901668839">
    <w:abstractNumId w:val="17"/>
  </w:num>
  <w:num w:numId="18" w16cid:durableId="867371350">
    <w:abstractNumId w:val="23"/>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5"/>
  </w:num>
  <w:num w:numId="26" w16cid:durableId="250940655">
    <w:abstractNumId w:val="19"/>
  </w:num>
  <w:num w:numId="27" w16cid:durableId="1275289172">
    <w:abstractNumId w:val="13"/>
  </w:num>
  <w:num w:numId="28" w16cid:durableId="2147236734">
    <w:abstractNumId w:val="10"/>
  </w:num>
  <w:num w:numId="29" w16cid:durableId="1333724045">
    <w:abstractNumId w:val="21"/>
  </w:num>
  <w:num w:numId="30" w16cid:durableId="2136216373">
    <w:abstractNumId w:val="11"/>
  </w:num>
  <w:num w:numId="31" w16cid:durableId="17858840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7B6"/>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02BA"/>
    <w:rsid w:val="002359AB"/>
    <w:rsid w:val="002371E3"/>
    <w:rsid w:val="00237349"/>
    <w:rsid w:val="0025111C"/>
    <w:rsid w:val="00255AA4"/>
    <w:rsid w:val="002608C5"/>
    <w:rsid w:val="002614AE"/>
    <w:rsid w:val="002628A8"/>
    <w:rsid w:val="00271784"/>
    <w:rsid w:val="002746DD"/>
    <w:rsid w:val="00296854"/>
    <w:rsid w:val="00296CB1"/>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E47B6"/>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4285"/>
    <w:rsid w:val="00A9756A"/>
    <w:rsid w:val="00AA0A8D"/>
    <w:rsid w:val="00AA3F5F"/>
    <w:rsid w:val="00AB5443"/>
    <w:rsid w:val="00AB7671"/>
    <w:rsid w:val="00AC32D5"/>
    <w:rsid w:val="00AD1AD1"/>
    <w:rsid w:val="00AD4972"/>
    <w:rsid w:val="00AE091E"/>
    <w:rsid w:val="00AE1A68"/>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FEE1E"/>
  <w15:chartTrackingRefBased/>
  <w15:docId w15:val="{E52A51D3-3C9F-4CB0-81F0-2DD3F136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E47B6"/>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sz w:val="20"/>
      <w:szCs w:val="20"/>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rPr>
      <w:b/>
      <w:bCs/>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after="0" w:line="240" w:lineRule="auto"/>
      <w:ind w:left="240" w:hanging="240"/>
    </w:pPr>
  </w:style>
  <w:style w:type="paragraph" w:styleId="Index2">
    <w:name w:val="index 2"/>
    <w:basedOn w:val="Normal"/>
    <w:next w:val="Normal"/>
    <w:autoRedefine/>
    <w:uiPriority w:val="99"/>
    <w:semiHidden/>
    <w:rsid w:val="00733F6F"/>
    <w:pPr>
      <w:spacing w:after="0" w:line="240" w:lineRule="auto"/>
      <w:ind w:left="480" w:hanging="240"/>
    </w:pPr>
  </w:style>
  <w:style w:type="paragraph" w:styleId="Index3">
    <w:name w:val="index 3"/>
    <w:basedOn w:val="Normal"/>
    <w:next w:val="Normal"/>
    <w:autoRedefine/>
    <w:uiPriority w:val="99"/>
    <w:semiHidden/>
    <w:rsid w:val="00733F6F"/>
    <w:pPr>
      <w:spacing w:after="0" w:line="240" w:lineRule="auto"/>
      <w:ind w:left="720" w:hanging="240"/>
    </w:pPr>
  </w:style>
  <w:style w:type="paragraph" w:styleId="Index4">
    <w:name w:val="index 4"/>
    <w:basedOn w:val="Normal"/>
    <w:next w:val="Normal"/>
    <w:autoRedefine/>
    <w:uiPriority w:val="99"/>
    <w:semiHidden/>
    <w:rsid w:val="00733F6F"/>
    <w:pPr>
      <w:spacing w:after="0" w:line="240" w:lineRule="auto"/>
      <w:ind w:left="960" w:hanging="240"/>
    </w:pPr>
  </w:style>
  <w:style w:type="paragraph" w:styleId="Index5">
    <w:name w:val="index 5"/>
    <w:basedOn w:val="Normal"/>
    <w:next w:val="Normal"/>
    <w:autoRedefine/>
    <w:uiPriority w:val="99"/>
    <w:semiHidden/>
    <w:rsid w:val="00733F6F"/>
    <w:pPr>
      <w:spacing w:after="0" w:line="240" w:lineRule="auto"/>
      <w:ind w:left="1200" w:hanging="240"/>
    </w:pPr>
  </w:style>
  <w:style w:type="paragraph" w:styleId="Index6">
    <w:name w:val="index 6"/>
    <w:basedOn w:val="Normal"/>
    <w:next w:val="Normal"/>
    <w:autoRedefine/>
    <w:uiPriority w:val="99"/>
    <w:semiHidden/>
    <w:rsid w:val="00733F6F"/>
    <w:pPr>
      <w:spacing w:after="0" w:line="240" w:lineRule="auto"/>
      <w:ind w:left="1440" w:hanging="240"/>
    </w:pPr>
  </w:style>
  <w:style w:type="paragraph" w:styleId="Index7">
    <w:name w:val="index 7"/>
    <w:basedOn w:val="Normal"/>
    <w:next w:val="Normal"/>
    <w:autoRedefine/>
    <w:uiPriority w:val="99"/>
    <w:semiHidden/>
    <w:rsid w:val="00733F6F"/>
    <w:pPr>
      <w:spacing w:after="0" w:line="240" w:lineRule="auto"/>
      <w:ind w:left="1680" w:hanging="240"/>
    </w:pPr>
  </w:style>
  <w:style w:type="paragraph" w:styleId="Index8">
    <w:name w:val="index 8"/>
    <w:basedOn w:val="Normal"/>
    <w:next w:val="Normal"/>
    <w:autoRedefine/>
    <w:uiPriority w:val="99"/>
    <w:semiHidden/>
    <w:rsid w:val="00733F6F"/>
    <w:pPr>
      <w:spacing w:after="0" w:line="240" w:lineRule="auto"/>
      <w:ind w:left="1920" w:hanging="240"/>
    </w:pPr>
  </w:style>
  <w:style w:type="paragraph" w:styleId="Index9">
    <w:name w:val="index 9"/>
    <w:basedOn w:val="Normal"/>
    <w:next w:val="Normal"/>
    <w:autoRedefine/>
    <w:uiPriority w:val="99"/>
    <w:semiHidden/>
    <w:rsid w:val="00733F6F"/>
    <w:pPr>
      <w:spacing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line="240" w:lineRule="auto"/>
    </w:pPr>
    <w:rPr>
      <w:sz w:val="20"/>
      <w:szCs w:val="20"/>
    </w:rPr>
  </w:style>
  <w:style w:type="character" w:customStyle="1" w:styleId="CommentTextChar">
    <w:name w:val="Comment Text Char"/>
    <w:basedOn w:val="DefaultParagraphFont"/>
    <w:link w:val="CommentText"/>
    <w:semiHidden/>
    <w:rsid w:val="003954A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zonesofregulation.com/how-it-work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edsforlearning.co.uk/Page/2439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2.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3.xml><?xml version="1.0" encoding="utf-8"?>
<ds:datastoreItem xmlns:ds="http://schemas.openxmlformats.org/officeDocument/2006/customXml" ds:itemID="{99D8E44A-66B1-4D9A-BC6B-74619534B6CE}">
  <ds:schemaRefs>
    <ds:schemaRef ds:uri="http://schemas.microsoft.com/sharepoint/v3/contenttype/forms"/>
  </ds:schemaRefs>
</ds:datastoreItem>
</file>

<file path=customXml/itemProps4.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0</TotalTime>
  <Pages>2</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2025-10-25T15:20:00Z</dcterms:created>
  <dcterms:modified xsi:type="dcterms:W3CDTF">2025-10-25T15:20:00Z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