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5103"/>
        <w:gridCol w:w="4111"/>
      </w:tblGrid>
      <w:tr w:rsidR="00362B67" w:rsidRPr="009D4D83" w14:paraId="414F877C" w14:textId="77777777" w:rsidTr="00D14D7A">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021" w:type="dxa"/>
            <w:gridSpan w:val="3"/>
            <w:shd w:val="clear" w:color="auto" w:fill="CCCCFF" w:themeFill="background2" w:themeFillTint="33"/>
          </w:tcPr>
          <w:p w14:paraId="6F419073" w14:textId="77777777" w:rsidR="00362B67" w:rsidRPr="009D4D83" w:rsidRDefault="00362B67" w:rsidP="00D14D7A">
            <w:pPr>
              <w:jc w:val="left"/>
              <w:rPr>
                <w:rFonts w:cstheme="minorHAnsi"/>
                <w:b/>
                <w:color w:val="000000" w:themeColor="text1"/>
                <w:sz w:val="28"/>
                <w:szCs w:val="28"/>
                <w:shd w:val="clear" w:color="auto" w:fill="FFFFFF"/>
              </w:rPr>
            </w:pPr>
            <w:proofErr w:type="spellStart"/>
            <w:r w:rsidRPr="009D4D83">
              <w:rPr>
                <w:b/>
                <w:color w:val="000000" w:themeColor="text1"/>
                <w:sz w:val="28"/>
                <w:szCs w:val="28"/>
              </w:rPr>
              <w:t>Konfident</w:t>
            </w:r>
            <w:proofErr w:type="spellEnd"/>
            <w:r w:rsidRPr="009D4D83">
              <w:rPr>
                <w:b/>
                <w:color w:val="000000" w:themeColor="text1"/>
                <w:sz w:val="28"/>
                <w:szCs w:val="28"/>
              </w:rPr>
              <w:t xml:space="preserve"> </w:t>
            </w:r>
            <w:proofErr w:type="spellStart"/>
            <w:proofErr w:type="gramStart"/>
            <w:r w:rsidRPr="009D4D83">
              <w:rPr>
                <w:b/>
                <w:color w:val="000000" w:themeColor="text1"/>
                <w:sz w:val="28"/>
                <w:szCs w:val="28"/>
              </w:rPr>
              <w:t>Kidz</w:t>
            </w:r>
            <w:proofErr w:type="spellEnd"/>
            <w:r w:rsidRPr="009D4D83">
              <w:rPr>
                <w:b/>
                <w:color w:val="000000" w:themeColor="text1"/>
                <w:sz w:val="28"/>
                <w:szCs w:val="28"/>
              </w:rPr>
              <w:t xml:space="preserve">  Intervention</w:t>
            </w:r>
            <w:proofErr w:type="gramEnd"/>
            <w:r w:rsidRPr="009D4D83">
              <w:rPr>
                <w:b/>
                <w:color w:val="000000" w:themeColor="text1"/>
                <w:sz w:val="28"/>
                <w:szCs w:val="28"/>
              </w:rPr>
              <w:t xml:space="preserve"> Quick Guide</w:t>
            </w:r>
          </w:p>
        </w:tc>
      </w:tr>
      <w:tr w:rsidR="00362B67" w:rsidRPr="009D4D83" w14:paraId="7ACBCAE6" w14:textId="77777777" w:rsidTr="00D14D7A">
        <w:trPr>
          <w:trHeight w:val="3594"/>
        </w:trPr>
        <w:tc>
          <w:tcPr>
            <w:cnfStyle w:val="001000000000" w:firstRow="0" w:lastRow="0" w:firstColumn="1" w:lastColumn="0" w:oddVBand="0" w:evenVBand="0" w:oddHBand="0" w:evenHBand="0" w:firstRowFirstColumn="0" w:firstRowLastColumn="0" w:lastRowFirstColumn="0" w:lastRowLastColumn="0"/>
            <w:tcW w:w="5807" w:type="dxa"/>
            <w:vAlign w:val="top"/>
          </w:tcPr>
          <w:p w14:paraId="230D75B1" w14:textId="77777777" w:rsidR="00362B67" w:rsidRPr="009D4D83" w:rsidRDefault="00362B67" w:rsidP="00D14D7A">
            <w:pPr>
              <w:jc w:val="left"/>
              <w:rPr>
                <w:b/>
                <w:bCs/>
              </w:rPr>
            </w:pPr>
            <w:r w:rsidRPr="009D4D83">
              <w:rPr>
                <w:b/>
                <w:bCs/>
              </w:rPr>
              <w:t>What is it? (including who it is for)</w:t>
            </w:r>
          </w:p>
          <w:p w14:paraId="5668D261" w14:textId="77777777" w:rsidR="00362B67" w:rsidRPr="009D4D83" w:rsidRDefault="00362B67" w:rsidP="00D14D7A">
            <w:pPr>
              <w:jc w:val="left"/>
              <w:rPr>
                <w:b/>
                <w:bCs/>
              </w:rPr>
            </w:pPr>
          </w:p>
          <w:p w14:paraId="0E5BAD3B" w14:textId="77777777" w:rsidR="00362B67" w:rsidRPr="009D4D83" w:rsidRDefault="00362B67" w:rsidP="00D14D7A">
            <w:pPr>
              <w:jc w:val="left"/>
              <w:rPr>
                <w:shd w:val="clear" w:color="auto" w:fill="FFFFFF"/>
              </w:rPr>
            </w:pPr>
            <w:proofErr w:type="spellStart"/>
            <w:r w:rsidRPr="009D4D83">
              <w:t>Konfident</w:t>
            </w:r>
            <w:proofErr w:type="spellEnd"/>
            <w:r w:rsidRPr="009D4D83">
              <w:t xml:space="preserve"> </w:t>
            </w:r>
            <w:proofErr w:type="spellStart"/>
            <w:r w:rsidRPr="009D4D83">
              <w:t>Kidz</w:t>
            </w:r>
            <w:proofErr w:type="spellEnd"/>
            <w:r w:rsidRPr="009D4D83">
              <w:t xml:space="preserve"> is a neuro-affirmative social knowledge programme developed by </w:t>
            </w:r>
            <w:hyperlink r:id="rId11" w:history="1">
              <w:proofErr w:type="spellStart"/>
              <w:r w:rsidRPr="009D4D83">
                <w:rPr>
                  <w:rStyle w:val="Hyperlink"/>
                </w:rPr>
                <w:t>AUsome</w:t>
              </w:r>
              <w:proofErr w:type="spellEnd"/>
              <w:r w:rsidRPr="009D4D83">
                <w:rPr>
                  <w:rStyle w:val="Hyperlink"/>
                </w:rPr>
                <w:t xml:space="preserve"> training</w:t>
              </w:r>
            </w:hyperlink>
            <w:r w:rsidRPr="009D4D83">
              <w:t xml:space="preserve">. It is designed to support autistic children to learn about and understand social communication, without expecting them to copy or mimic neurotypical behaviours. It teaches autistic children to understand their own communication style and to make sense of the social world around them.  </w:t>
            </w:r>
          </w:p>
        </w:tc>
        <w:tc>
          <w:tcPr>
            <w:tcW w:w="5103" w:type="dxa"/>
            <w:vAlign w:val="top"/>
          </w:tcPr>
          <w:p w14:paraId="6E1169AD"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Style w:val="Strong"/>
                <w:rFonts w:asciiTheme="majorHAnsi" w:hAnsiTheme="majorHAnsi"/>
                <w:shd w:val="clear" w:color="auto" w:fill="FFFFFF"/>
              </w:rPr>
            </w:pPr>
            <w:r w:rsidRPr="009D4D83">
              <w:rPr>
                <w:rStyle w:val="Strong"/>
                <w:rFonts w:asciiTheme="majorHAnsi" w:hAnsiTheme="majorHAnsi"/>
                <w:shd w:val="clear" w:color="auto" w:fill="FFFFFF"/>
              </w:rPr>
              <w:t>Aim</w:t>
            </w:r>
          </w:p>
          <w:p w14:paraId="2D10095C"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Style w:val="Strong"/>
                <w:rFonts w:asciiTheme="majorHAnsi" w:hAnsiTheme="majorHAnsi"/>
                <w:shd w:val="clear" w:color="auto" w:fill="FFFFFF"/>
              </w:rPr>
            </w:pPr>
          </w:p>
          <w:p w14:paraId="5B43DD78"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 xml:space="preserve">Children and young people will: </w:t>
            </w:r>
          </w:p>
          <w:p w14:paraId="559436A2" w14:textId="77777777" w:rsidR="00362B67" w:rsidRPr="009D4D83" w:rsidRDefault="00362B67" w:rsidP="00362B67">
            <w:pPr>
              <w:numPr>
                <w:ilvl w:val="0"/>
                <w:numId w:val="31"/>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Learn about and validate autistic communication</w:t>
            </w:r>
          </w:p>
          <w:p w14:paraId="3200D03A" w14:textId="77777777" w:rsidR="00362B67" w:rsidRPr="009D4D83" w:rsidRDefault="00362B67" w:rsidP="00362B67">
            <w:pPr>
              <w:numPr>
                <w:ilvl w:val="0"/>
                <w:numId w:val="31"/>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Learn about non-autistic communication</w:t>
            </w:r>
          </w:p>
          <w:p w14:paraId="6440FFB5" w14:textId="77777777" w:rsidR="00362B67" w:rsidRPr="009D4D83" w:rsidRDefault="00362B67" w:rsidP="00362B67">
            <w:pPr>
              <w:numPr>
                <w:ilvl w:val="0"/>
                <w:numId w:val="31"/>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Start to decode social situations and rituals</w:t>
            </w:r>
          </w:p>
          <w:p w14:paraId="2C9EBD43" w14:textId="77777777" w:rsidR="00362B67" w:rsidRPr="009D4D83" w:rsidRDefault="00362B67" w:rsidP="00362B67">
            <w:pPr>
              <w:numPr>
                <w:ilvl w:val="0"/>
                <w:numId w:val="31"/>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Start to decode casual use of language</w:t>
            </w:r>
          </w:p>
          <w:p w14:paraId="60CF8C81" w14:textId="77777777" w:rsidR="00362B67" w:rsidRPr="009D4D83" w:rsidRDefault="00362B67" w:rsidP="00362B67">
            <w:pPr>
              <w:numPr>
                <w:ilvl w:val="0"/>
                <w:numId w:val="31"/>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Learn powerful self-advocacy skills</w:t>
            </w:r>
          </w:p>
          <w:p w14:paraId="154E108D" w14:textId="77777777" w:rsidR="00362B67" w:rsidRDefault="00362B67" w:rsidP="00362B67">
            <w:pPr>
              <w:numPr>
                <w:ilvl w:val="0"/>
                <w:numId w:val="31"/>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Express their worries and identify areas for support</w:t>
            </w:r>
          </w:p>
          <w:p w14:paraId="6EDDA2F9" w14:textId="77777777" w:rsidR="00362B67" w:rsidRDefault="00362B67" w:rsidP="00362B67">
            <w:pPr>
              <w:numPr>
                <w:ilvl w:val="0"/>
                <w:numId w:val="31"/>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Learn how to navigate friendships safely</w:t>
            </w:r>
          </w:p>
          <w:p w14:paraId="47C21BAC" w14:textId="77777777" w:rsidR="00362B67" w:rsidRPr="009D4D83" w:rsidRDefault="00362B67" w:rsidP="00D14D7A">
            <w:pPr>
              <w:ind w:left="720"/>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c>
          <w:tcPr>
            <w:tcW w:w="4111" w:type="dxa"/>
            <w:vAlign w:val="top"/>
          </w:tcPr>
          <w:p w14:paraId="7CAC8101"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b/>
                <w:bCs/>
                <w:shd w:val="clear" w:color="auto" w:fill="FFFFFF"/>
              </w:rPr>
            </w:pPr>
            <w:r w:rsidRPr="009D4D83">
              <w:rPr>
                <w:rFonts w:asciiTheme="majorHAnsi" w:hAnsiTheme="majorHAnsi"/>
                <w:b/>
                <w:bCs/>
                <w:shd w:val="clear" w:color="auto" w:fill="FFFFFF"/>
              </w:rPr>
              <w:t>Age range</w:t>
            </w:r>
          </w:p>
          <w:p w14:paraId="00DDF64F"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b/>
                <w:bCs/>
                <w:shd w:val="clear" w:color="auto" w:fill="FFFFFF"/>
              </w:rPr>
            </w:pPr>
          </w:p>
          <w:p w14:paraId="5E3EDA63"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Konnect 1 is suitable for age 4+ (with guidance from a grown up) up to around 12 yrs.</w:t>
            </w:r>
          </w:p>
          <w:p w14:paraId="2C4CEFD1"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Konnect 2 is suitable for age 6 plus (using book 1 first).</w:t>
            </w:r>
          </w:p>
          <w:p w14:paraId="1E9900CA"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Konnect 3 is suitable for age 8 plus (using book 1 and 2 first).</w:t>
            </w:r>
          </w:p>
          <w:p w14:paraId="6EC01361"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p>
          <w:p w14:paraId="59B473D0"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 xml:space="preserve">Standing Up </w:t>
            </w:r>
            <w:proofErr w:type="gramStart"/>
            <w:r w:rsidRPr="009D4D83">
              <w:rPr>
                <w:rFonts w:asciiTheme="majorHAnsi" w:hAnsiTheme="majorHAnsi"/>
              </w:rPr>
              <w:t>For</w:t>
            </w:r>
            <w:proofErr w:type="gramEnd"/>
            <w:r w:rsidRPr="009D4D83">
              <w:rPr>
                <w:rFonts w:asciiTheme="majorHAnsi" w:hAnsiTheme="majorHAnsi"/>
              </w:rPr>
              <w:t xml:space="preserve"> Myself is suitable for children and young people (CYP) aged 9-15 yrs.</w:t>
            </w:r>
          </w:p>
        </w:tc>
      </w:tr>
      <w:tr w:rsidR="00362B67" w:rsidRPr="009D4D83" w14:paraId="1A451F6B" w14:textId="77777777" w:rsidTr="00D14D7A">
        <w:trPr>
          <w:trHeight w:val="2771"/>
        </w:trPr>
        <w:tc>
          <w:tcPr>
            <w:cnfStyle w:val="001000000000" w:firstRow="0" w:lastRow="0" w:firstColumn="1" w:lastColumn="0" w:oddVBand="0" w:evenVBand="0" w:oddHBand="0" w:evenHBand="0" w:firstRowFirstColumn="0" w:firstRowLastColumn="0" w:lastRowFirstColumn="0" w:lastRowLastColumn="0"/>
            <w:tcW w:w="5807" w:type="dxa"/>
            <w:vAlign w:val="top"/>
          </w:tcPr>
          <w:p w14:paraId="7733DFAC" w14:textId="77777777" w:rsidR="00362B67" w:rsidRPr="009D4D83" w:rsidRDefault="00362B67" w:rsidP="00D14D7A">
            <w:pPr>
              <w:jc w:val="left"/>
            </w:pPr>
            <w:r w:rsidRPr="009D4D83">
              <w:rPr>
                <w:b/>
                <w:bCs/>
              </w:rPr>
              <w:t>How delivered</w:t>
            </w:r>
            <w:r w:rsidRPr="009D4D83">
              <w:t xml:space="preserve"> (Including staff, frequency, duration, and training required)</w:t>
            </w:r>
          </w:p>
          <w:p w14:paraId="1C18CF16" w14:textId="77777777" w:rsidR="00362B67" w:rsidRPr="009D4D83" w:rsidRDefault="00362B67" w:rsidP="00D14D7A">
            <w:pPr>
              <w:jc w:val="left"/>
            </w:pPr>
          </w:p>
          <w:p w14:paraId="7ECD2D5F" w14:textId="77777777" w:rsidR="00362B67" w:rsidRPr="009D4D83" w:rsidRDefault="00362B67" w:rsidP="00D14D7A">
            <w:pPr>
              <w:jc w:val="left"/>
            </w:pPr>
            <w:r w:rsidRPr="009D4D83">
              <w:t xml:space="preserve">This intervention can be delivered 1:1 or in small groups. It should be delivered at least 1 x weekly: please see EEF Guidance on effective interventions: </w:t>
            </w:r>
            <w:hyperlink r:id="rId12" w:anchor=":~:text=The%20EEF%20identifies%20key%20features,place%20to%20enable%20consistent%20delivery." w:history="1">
              <w:r w:rsidRPr="009D4D83">
                <w:rPr>
                  <w:rStyle w:val="Hyperlink"/>
                </w:rPr>
                <w:t>Interventions | Leeds for Learning</w:t>
              </w:r>
            </w:hyperlink>
          </w:p>
          <w:p w14:paraId="20528010" w14:textId="77777777" w:rsidR="00362B67" w:rsidRPr="009D4D83" w:rsidRDefault="00362B67" w:rsidP="00D14D7A">
            <w:pPr>
              <w:jc w:val="left"/>
            </w:pPr>
          </w:p>
          <w:p w14:paraId="1807A4AE" w14:textId="77777777" w:rsidR="00362B67" w:rsidRPr="009D4D83" w:rsidRDefault="00362B67" w:rsidP="00D14D7A">
            <w:pPr>
              <w:jc w:val="left"/>
            </w:pPr>
            <w:r w:rsidRPr="009D4D83">
              <w:t xml:space="preserve">Staff delivering the intervention should </w:t>
            </w:r>
            <w:proofErr w:type="gramStart"/>
            <w:r w:rsidRPr="009D4D83">
              <w:t>have an understanding of</w:t>
            </w:r>
            <w:proofErr w:type="gramEnd"/>
            <w:r w:rsidRPr="009D4D83">
              <w:t xml:space="preserve"> neurodivergence, particularly autism and different communication preferences. </w:t>
            </w:r>
          </w:p>
          <w:p w14:paraId="784569E5" w14:textId="77777777" w:rsidR="00362B67" w:rsidRPr="009D4D83" w:rsidRDefault="00362B67" w:rsidP="00D14D7A">
            <w:pPr>
              <w:jc w:val="left"/>
            </w:pPr>
          </w:p>
          <w:p w14:paraId="19FC695C" w14:textId="77777777" w:rsidR="00362B67" w:rsidRPr="009D4D83" w:rsidRDefault="00362B67" w:rsidP="00D14D7A">
            <w:pPr>
              <w:jc w:val="left"/>
            </w:pPr>
          </w:p>
        </w:tc>
        <w:tc>
          <w:tcPr>
            <w:tcW w:w="5103" w:type="dxa"/>
            <w:vAlign w:val="top"/>
          </w:tcPr>
          <w:p w14:paraId="0362A8F2"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b/>
                <w:bCs/>
              </w:rPr>
            </w:pPr>
            <w:r w:rsidRPr="009D4D83">
              <w:rPr>
                <w:rFonts w:asciiTheme="majorHAnsi" w:hAnsiTheme="majorHAnsi"/>
                <w:b/>
                <w:bCs/>
              </w:rPr>
              <w:t>Resources</w:t>
            </w:r>
          </w:p>
          <w:p w14:paraId="7AF7FA11"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p>
          <w:p w14:paraId="16415A2F" w14:textId="77777777" w:rsidR="00362B67" w:rsidRPr="009D4D83" w:rsidRDefault="00362B67" w:rsidP="00D14D7A">
            <w:pPr>
              <w:cnfStyle w:val="000000000000" w:firstRow="0" w:lastRow="0" w:firstColumn="0" w:lastColumn="0" w:oddVBand="0" w:evenVBand="0" w:oddHBand="0" w:evenHBand="0" w:firstRowFirstColumn="0" w:firstRowLastColumn="0" w:lastRowFirstColumn="0" w:lastRowLastColumn="0"/>
              <w:rPr>
                <w:rFonts w:asciiTheme="majorHAnsi" w:hAnsiTheme="majorHAnsi"/>
              </w:rPr>
            </w:pPr>
            <w:hyperlink r:id="rId13" w:history="1">
              <w:proofErr w:type="spellStart"/>
              <w:r w:rsidRPr="009D4D83">
                <w:rPr>
                  <w:rStyle w:val="Hyperlink"/>
                  <w:rFonts w:asciiTheme="majorHAnsi" w:hAnsiTheme="majorHAnsi"/>
                </w:rPr>
                <w:t>Konfident</w:t>
              </w:r>
              <w:proofErr w:type="spellEnd"/>
              <w:r w:rsidRPr="009D4D83">
                <w:rPr>
                  <w:rStyle w:val="Hyperlink"/>
                  <w:rFonts w:asciiTheme="majorHAnsi" w:hAnsiTheme="majorHAnsi"/>
                </w:rPr>
                <w:t xml:space="preserve"> </w:t>
              </w:r>
              <w:proofErr w:type="spellStart"/>
              <w:r w:rsidRPr="009D4D83">
                <w:rPr>
                  <w:rStyle w:val="Hyperlink"/>
                  <w:rFonts w:asciiTheme="majorHAnsi" w:hAnsiTheme="majorHAnsi"/>
                </w:rPr>
                <w:t>Kidz</w:t>
              </w:r>
              <w:proofErr w:type="spellEnd"/>
              <w:r w:rsidRPr="009D4D83">
                <w:rPr>
                  <w:rStyle w:val="Hyperlink"/>
                  <w:rFonts w:asciiTheme="majorHAnsi" w:hAnsiTheme="majorHAnsi"/>
                </w:rPr>
                <w:t xml:space="preserve"> Connect digital books</w:t>
              </w:r>
            </w:hyperlink>
          </w:p>
          <w:p w14:paraId="642D883A" w14:textId="77777777" w:rsidR="00362B67" w:rsidRPr="009D4D83" w:rsidRDefault="00362B67" w:rsidP="00D14D7A">
            <w:pPr>
              <w:cnfStyle w:val="000000000000" w:firstRow="0" w:lastRow="0" w:firstColumn="0" w:lastColumn="0" w:oddVBand="0" w:evenVBand="0" w:oddHBand="0" w:evenHBand="0" w:firstRowFirstColumn="0" w:firstRowLastColumn="0" w:lastRowFirstColumn="0" w:lastRowLastColumn="0"/>
              <w:rPr>
                <w:rFonts w:asciiTheme="majorHAnsi" w:hAnsiTheme="majorHAnsi"/>
              </w:rPr>
            </w:pPr>
          </w:p>
          <w:p w14:paraId="41CFFA07"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hyperlink r:id="rId14" w:history="1">
              <w:r w:rsidRPr="009D4D83">
                <w:rPr>
                  <w:rStyle w:val="Hyperlink"/>
                  <w:rFonts w:asciiTheme="majorHAnsi" w:hAnsiTheme="majorHAnsi"/>
                </w:rPr>
                <w:t>Standing up for Myself book/digital book</w:t>
              </w:r>
            </w:hyperlink>
          </w:p>
        </w:tc>
        <w:tc>
          <w:tcPr>
            <w:tcW w:w="4111" w:type="dxa"/>
            <w:vAlign w:val="top"/>
          </w:tcPr>
          <w:p w14:paraId="62B7BA07"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b/>
                <w:bCs/>
              </w:rPr>
            </w:pPr>
            <w:r w:rsidRPr="009D4D83">
              <w:rPr>
                <w:rFonts w:asciiTheme="majorHAnsi" w:hAnsiTheme="majorHAnsi"/>
                <w:b/>
                <w:bCs/>
              </w:rPr>
              <w:t>Suggested criteria for baseline information and monitoring impact:</w:t>
            </w:r>
          </w:p>
          <w:p w14:paraId="3D68966E"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b/>
                <w:bCs/>
              </w:rPr>
            </w:pPr>
          </w:p>
          <w:p w14:paraId="705FC569"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Staff may complete a series of observations and analyse events to see if a child would benefit from this programme.</w:t>
            </w:r>
          </w:p>
          <w:p w14:paraId="252549FA"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p>
          <w:p w14:paraId="2293C6FA" w14:textId="77777777" w:rsidR="00362B67" w:rsidRPr="009D4D83" w:rsidRDefault="00362B67"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D4D83">
              <w:rPr>
                <w:rFonts w:asciiTheme="majorHAnsi" w:hAnsiTheme="majorHAnsi"/>
              </w:rPr>
              <w:t xml:space="preserve">Gathering pupil and parental voice and views as a baseline, midway and once the programme has finished. </w:t>
            </w:r>
          </w:p>
        </w:tc>
      </w:tr>
    </w:tbl>
    <w:p w14:paraId="087064C0" w14:textId="1A20D960" w:rsidR="00362B67" w:rsidRDefault="00362B67" w:rsidP="00362B67">
      <w:pPr>
        <w:rPr>
          <w:rFonts w:asciiTheme="majorHAnsi" w:hAnsiTheme="majorHAnsi"/>
        </w:rPr>
      </w:pPr>
    </w:p>
    <w:p w14:paraId="4200DC35" w14:textId="6D9B7C93" w:rsidR="00362B67" w:rsidRDefault="00362B67" w:rsidP="003954A4">
      <w:pPr>
        <w:rPr>
          <w:rFonts w:asciiTheme="majorHAnsi" w:hAnsiTheme="majorHAnsi"/>
        </w:rPr>
      </w:pPr>
      <w:r w:rsidRPr="002A06DA">
        <w:rPr>
          <w:noProof/>
        </w:rPr>
        <w:lastRenderedPageBreak/>
        <mc:AlternateContent>
          <mc:Choice Requires="wps">
            <w:drawing>
              <wp:anchor distT="0" distB="0" distL="114300" distR="114300" simplePos="0" relativeHeight="251661312" behindDoc="0" locked="0" layoutInCell="1" allowOverlap="1" wp14:anchorId="3BF7984A" wp14:editId="4F494543">
                <wp:simplePos x="0" y="0"/>
                <wp:positionH relativeFrom="column">
                  <wp:posOffset>133350</wp:posOffset>
                </wp:positionH>
                <wp:positionV relativeFrom="paragraph">
                  <wp:posOffset>57785</wp:posOffset>
                </wp:positionV>
                <wp:extent cx="9124950" cy="1095375"/>
                <wp:effectExtent l="38100" t="38100" r="38100" b="47625"/>
                <wp:wrapSquare wrapText="bothSides"/>
                <wp:docPr id="959108129" name="Rectangle 7"/>
                <wp:cNvGraphicFramePr xmlns:a="http://schemas.openxmlformats.org/drawingml/2006/main"/>
                <a:graphic xmlns:a="http://schemas.openxmlformats.org/drawingml/2006/main">
                  <a:graphicData uri="http://schemas.microsoft.com/office/word/2010/wordprocessingShape">
                    <wps:wsp>
                      <wps:cNvSpPr/>
                      <wps:spPr>
                        <a:xfrm>
                          <a:off x="0" y="0"/>
                          <a:ext cx="9124950" cy="1095375"/>
                        </a:xfrm>
                        <a:custGeom>
                          <a:avLst/>
                          <a:gdLst>
                            <a:gd name="connsiteX0" fmla="*/ 0 w 4124325"/>
                            <a:gd name="connsiteY0" fmla="*/ 0 h 1962150"/>
                            <a:gd name="connsiteX1" fmla="*/ 646144 w 4124325"/>
                            <a:gd name="connsiteY1" fmla="*/ 0 h 1962150"/>
                            <a:gd name="connsiteX2" fmla="*/ 1209802 w 4124325"/>
                            <a:gd name="connsiteY2" fmla="*/ 0 h 1962150"/>
                            <a:gd name="connsiteX3" fmla="*/ 1979676 w 4124325"/>
                            <a:gd name="connsiteY3" fmla="*/ 0 h 1962150"/>
                            <a:gd name="connsiteX4" fmla="*/ 2625820 w 4124325"/>
                            <a:gd name="connsiteY4" fmla="*/ 0 h 1962150"/>
                            <a:gd name="connsiteX5" fmla="*/ 3271964 w 4124325"/>
                            <a:gd name="connsiteY5" fmla="*/ 0 h 1962150"/>
                            <a:gd name="connsiteX6" fmla="*/ 4124325 w 4124325"/>
                            <a:gd name="connsiteY6" fmla="*/ 0 h 1962150"/>
                            <a:gd name="connsiteX7" fmla="*/ 4124325 w 4124325"/>
                            <a:gd name="connsiteY7" fmla="*/ 614807 h 1962150"/>
                            <a:gd name="connsiteX8" fmla="*/ 4124325 w 4124325"/>
                            <a:gd name="connsiteY8" fmla="*/ 1268857 h 1962150"/>
                            <a:gd name="connsiteX9" fmla="*/ 4124325 w 4124325"/>
                            <a:gd name="connsiteY9" fmla="*/ 1962150 h 1962150"/>
                            <a:gd name="connsiteX10" fmla="*/ 3519424 w 4124325"/>
                            <a:gd name="connsiteY10" fmla="*/ 1962150 h 1962150"/>
                            <a:gd name="connsiteX11" fmla="*/ 2832037 w 4124325"/>
                            <a:gd name="connsiteY11" fmla="*/ 1962150 h 1962150"/>
                            <a:gd name="connsiteX12" fmla="*/ 2185892 w 4124325"/>
                            <a:gd name="connsiteY12" fmla="*/ 1962150 h 1962150"/>
                            <a:gd name="connsiteX13" fmla="*/ 1416018 w 4124325"/>
                            <a:gd name="connsiteY13" fmla="*/ 1962150 h 1962150"/>
                            <a:gd name="connsiteX14" fmla="*/ 646144 w 4124325"/>
                            <a:gd name="connsiteY14" fmla="*/ 1962150 h 1962150"/>
                            <a:gd name="connsiteX15" fmla="*/ 0 w 4124325"/>
                            <a:gd name="connsiteY15" fmla="*/ 1962150 h 1962150"/>
                            <a:gd name="connsiteX16" fmla="*/ 0 w 4124325"/>
                            <a:gd name="connsiteY16" fmla="*/ 1308100 h 1962150"/>
                            <a:gd name="connsiteX17" fmla="*/ 0 w 4124325"/>
                            <a:gd name="connsiteY17" fmla="*/ 673672 h 1962150"/>
                            <a:gd name="connsiteX18" fmla="*/ 0 w 4124325"/>
                            <a:gd name="connsiteY18" fmla="*/ 0 h 1962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124325" h="1962150" extrusionOk="0">
                              <a:moveTo>
                                <a:pt x="0" y="0"/>
                              </a:moveTo>
                              <a:cubicBezTo>
                                <a:pt x="296603" y="7107"/>
                                <a:pt x="457702" y="11069"/>
                                <a:pt x="646144" y="0"/>
                              </a:cubicBezTo>
                              <a:cubicBezTo>
                                <a:pt x="834586" y="-11069"/>
                                <a:pt x="1097001" y="-14685"/>
                                <a:pt x="1209802" y="0"/>
                              </a:cubicBezTo>
                              <a:cubicBezTo>
                                <a:pt x="1322603" y="14685"/>
                                <a:pt x="1717013" y="8549"/>
                                <a:pt x="1979676" y="0"/>
                              </a:cubicBezTo>
                              <a:cubicBezTo>
                                <a:pt x="2242339" y="-8549"/>
                                <a:pt x="2375604" y="-3870"/>
                                <a:pt x="2625820" y="0"/>
                              </a:cubicBezTo>
                              <a:cubicBezTo>
                                <a:pt x="2876036" y="3870"/>
                                <a:pt x="2961322" y="25070"/>
                                <a:pt x="3271964" y="0"/>
                              </a:cubicBezTo>
                              <a:cubicBezTo>
                                <a:pt x="3582606" y="-25070"/>
                                <a:pt x="3869925" y="-6518"/>
                                <a:pt x="4124325" y="0"/>
                              </a:cubicBezTo>
                              <a:cubicBezTo>
                                <a:pt x="4099341" y="203573"/>
                                <a:pt x="4101247" y="458279"/>
                                <a:pt x="4124325" y="614807"/>
                              </a:cubicBezTo>
                              <a:cubicBezTo>
                                <a:pt x="4147403" y="771335"/>
                                <a:pt x="4102248" y="1076063"/>
                                <a:pt x="4124325" y="1268857"/>
                              </a:cubicBezTo>
                              <a:cubicBezTo>
                                <a:pt x="4146403" y="1461651"/>
                                <a:pt x="4091531" y="1631606"/>
                                <a:pt x="4124325" y="1962150"/>
                              </a:cubicBezTo>
                              <a:cubicBezTo>
                                <a:pt x="3997371" y="1973748"/>
                                <a:pt x="3751047" y="1989759"/>
                                <a:pt x="3519424" y="1962150"/>
                              </a:cubicBezTo>
                              <a:cubicBezTo>
                                <a:pt x="3287801" y="1934541"/>
                                <a:pt x="3086111" y="1987235"/>
                                <a:pt x="2832037" y="1962150"/>
                              </a:cubicBezTo>
                              <a:cubicBezTo>
                                <a:pt x="2577963" y="1937065"/>
                                <a:pt x="2464483" y="1949641"/>
                                <a:pt x="2185892" y="1962150"/>
                              </a:cubicBezTo>
                              <a:cubicBezTo>
                                <a:pt x="1907301" y="1974659"/>
                                <a:pt x="1690903" y="1955472"/>
                                <a:pt x="1416018" y="1962150"/>
                              </a:cubicBezTo>
                              <a:cubicBezTo>
                                <a:pt x="1141133" y="1968828"/>
                                <a:pt x="989483" y="1931645"/>
                                <a:pt x="646144" y="1962150"/>
                              </a:cubicBezTo>
                              <a:cubicBezTo>
                                <a:pt x="302805" y="1992655"/>
                                <a:pt x="209167" y="1940179"/>
                                <a:pt x="0" y="1962150"/>
                              </a:cubicBezTo>
                              <a:cubicBezTo>
                                <a:pt x="23541" y="1781692"/>
                                <a:pt x="-13558" y="1554764"/>
                                <a:pt x="0" y="1308100"/>
                              </a:cubicBezTo>
                              <a:cubicBezTo>
                                <a:pt x="13558" y="1061436"/>
                                <a:pt x="-12475" y="824590"/>
                                <a:pt x="0" y="673672"/>
                              </a:cubicBezTo>
                              <a:cubicBezTo>
                                <a:pt x="12475" y="522754"/>
                                <a:pt x="-10943" y="295500"/>
                                <a:pt x="0" y="0"/>
                              </a:cubicBezTo>
                              <a:close/>
                            </a:path>
                          </a:pathLst>
                        </a:custGeom>
                        <a:noFill/>
                        <a:ln w="28575">
                          <a:solidFill>
                            <a:schemeClr val="accent5"/>
                          </a:solidFill>
                          <a:extLst>
                            <a:ext uri="{C807C97D-BFC1-408E-A445-0C87EB9F89A2}">
                              <ask:lineSketchStyleProps xmlns:ask="http://schemas.microsoft.com/office/drawing/2018/sketchyshapes" sd="1219033472">
                                <a:custGeom>
                                  <a:avLst/>
                                  <a:gdLst>
                                    <a:gd name="connsiteX0" fmla="*/ 0 w 9124950"/>
                                    <a:gd name="connsiteY0" fmla="*/ 0 h 1095375"/>
                                    <a:gd name="connsiteX1" fmla="*/ 462229 w 9124950"/>
                                    <a:gd name="connsiteY1" fmla="*/ 0 h 1095375"/>
                                    <a:gd name="connsiteX2" fmla="*/ 895866 w 9124950"/>
                                    <a:gd name="connsiteY2" fmla="*/ 0 h 1095375"/>
                                    <a:gd name="connsiteX3" fmla="*/ 1429574 w 9124950"/>
                                    <a:gd name="connsiteY3" fmla="*/ 0 h 1095375"/>
                                    <a:gd name="connsiteX4" fmla="*/ 2676652 w 9124950"/>
                                    <a:gd name="connsiteY4" fmla="*/ 0 h 1095375"/>
                                    <a:gd name="connsiteX5" fmla="*/ 4379976 w 9124950"/>
                                    <a:gd name="connsiteY5" fmla="*/ 0 h 1095375"/>
                                    <a:gd name="connsiteX6" fmla="*/ 4827909 w 9124950"/>
                                    <a:gd name="connsiteY6" fmla="*/ 0 h 1095375"/>
                                    <a:gd name="connsiteX7" fmla="*/ 5275842 w 9124950"/>
                                    <a:gd name="connsiteY7" fmla="*/ 0 h 1095375"/>
                                    <a:gd name="connsiteX8" fmla="*/ 5809550 w 9124950"/>
                                    <a:gd name="connsiteY8" fmla="*/ 0 h 1095375"/>
                                    <a:gd name="connsiteX9" fmla="*/ 7239125 w 9124950"/>
                                    <a:gd name="connsiteY9" fmla="*/ 0 h 1095375"/>
                                    <a:gd name="connsiteX10" fmla="*/ 9124950 w 9124950"/>
                                    <a:gd name="connsiteY10" fmla="*/ 0 h 1095375"/>
                                    <a:gd name="connsiteX11" fmla="*/ 9124950 w 9124950"/>
                                    <a:gd name="connsiteY11" fmla="*/ 343217 h 1095375"/>
                                    <a:gd name="connsiteX12" fmla="*/ 9124950 w 9124950"/>
                                    <a:gd name="connsiteY12" fmla="*/ 708342 h 1095375"/>
                                    <a:gd name="connsiteX13" fmla="*/ 9124950 w 9124950"/>
                                    <a:gd name="connsiteY13" fmla="*/ 1095375 h 1095375"/>
                                    <a:gd name="connsiteX14" fmla="*/ 7786624 w 9124950"/>
                                    <a:gd name="connsiteY14" fmla="*/ 1095375 h 1095375"/>
                                    <a:gd name="connsiteX15" fmla="*/ 6265800 w 9124950"/>
                                    <a:gd name="connsiteY15" fmla="*/ 1095375 h 1095375"/>
                                    <a:gd name="connsiteX16" fmla="*/ 4836222 w 9124950"/>
                                    <a:gd name="connsiteY16" fmla="*/ 1095375 h 1095375"/>
                                    <a:gd name="connsiteX17" fmla="*/ 3132898 w 9124950"/>
                                    <a:gd name="connsiteY17" fmla="*/ 1095375 h 1095375"/>
                                    <a:gd name="connsiteX18" fmla="*/ 1429574 w 9124950"/>
                                    <a:gd name="connsiteY18" fmla="*/ 1095375 h 1095375"/>
                                    <a:gd name="connsiteX19" fmla="*/ 0 w 9124950"/>
                                    <a:gd name="connsiteY19" fmla="*/ 1095375 h 1095375"/>
                                    <a:gd name="connsiteX20" fmla="*/ 0 w 9124950"/>
                                    <a:gd name="connsiteY20" fmla="*/ 730250 h 1095375"/>
                                    <a:gd name="connsiteX21" fmla="*/ 0 w 9124950"/>
                                    <a:gd name="connsiteY21" fmla="*/ 376079 h 1095375"/>
                                    <a:gd name="connsiteX22" fmla="*/ 0 w 9124950"/>
                                    <a:gd name="connsiteY22" fmla="*/ 0 h 10953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124950" h="1095375" extrusionOk="0">
                                      <a:moveTo>
                                        <a:pt x="0" y="0"/>
                                      </a:moveTo>
                                      <a:cubicBezTo>
                                        <a:pt x="229800" y="-9387"/>
                                        <a:pt x="301727" y="20180"/>
                                        <a:pt x="462229" y="0"/>
                                      </a:cubicBezTo>
                                      <a:cubicBezTo>
                                        <a:pt x="622731" y="-20180"/>
                                        <a:pt x="756562" y="-18352"/>
                                        <a:pt x="895866" y="0"/>
                                      </a:cubicBezTo>
                                      <a:cubicBezTo>
                                        <a:pt x="1035170" y="18352"/>
                                        <a:pt x="1194016" y="17148"/>
                                        <a:pt x="1429574" y="0"/>
                                      </a:cubicBezTo>
                                      <a:cubicBezTo>
                                        <a:pt x="1841219" y="4652"/>
                                        <a:pt x="2427280" y="7238"/>
                                        <a:pt x="2676652" y="0"/>
                                      </a:cubicBezTo>
                                      <a:cubicBezTo>
                                        <a:pt x="2914154" y="-30666"/>
                                        <a:pt x="3812958" y="-47467"/>
                                        <a:pt x="4379976" y="0"/>
                                      </a:cubicBezTo>
                                      <a:cubicBezTo>
                                        <a:pt x="4538372" y="-1526"/>
                                        <a:pt x="4721424" y="-4300"/>
                                        <a:pt x="4827909" y="0"/>
                                      </a:cubicBezTo>
                                      <a:cubicBezTo>
                                        <a:pt x="4934394" y="4300"/>
                                        <a:pt x="5106597" y="21178"/>
                                        <a:pt x="5275842" y="0"/>
                                      </a:cubicBezTo>
                                      <a:cubicBezTo>
                                        <a:pt x="5445087" y="-21178"/>
                                        <a:pt x="5557806" y="-160"/>
                                        <a:pt x="5809550" y="0"/>
                                      </a:cubicBezTo>
                                      <a:cubicBezTo>
                                        <a:pt x="6371438" y="4154"/>
                                        <a:pt x="6509350" y="7123"/>
                                        <a:pt x="7239125" y="0"/>
                                      </a:cubicBezTo>
                                      <a:cubicBezTo>
                                        <a:pt x="7963808" y="16587"/>
                                        <a:pt x="8600643" y="53741"/>
                                        <a:pt x="9124950" y="0"/>
                                      </a:cubicBezTo>
                                      <a:cubicBezTo>
                                        <a:pt x="9071195" y="129405"/>
                                        <a:pt x="9077397" y="261237"/>
                                        <a:pt x="9124950" y="343217"/>
                                      </a:cubicBezTo>
                                      <a:cubicBezTo>
                                        <a:pt x="9177997" y="433034"/>
                                        <a:pt x="9089256" y="589199"/>
                                        <a:pt x="9124950" y="708342"/>
                                      </a:cubicBezTo>
                                      <a:cubicBezTo>
                                        <a:pt x="9176014" y="805537"/>
                                        <a:pt x="9036350" y="913483"/>
                                        <a:pt x="9124950" y="1095375"/>
                                      </a:cubicBezTo>
                                      <a:cubicBezTo>
                                        <a:pt x="8748155" y="1035672"/>
                                        <a:pt x="8178546" y="1102231"/>
                                        <a:pt x="7786624" y="1095375"/>
                                      </a:cubicBezTo>
                                      <a:cubicBezTo>
                                        <a:pt x="7240466" y="1011270"/>
                                        <a:pt x="6834071" y="1026319"/>
                                        <a:pt x="6265800" y="1095375"/>
                                      </a:cubicBezTo>
                                      <a:cubicBezTo>
                                        <a:pt x="5654239" y="1110233"/>
                                        <a:pt x="5441100" y="1108948"/>
                                        <a:pt x="4836222" y="1095375"/>
                                      </a:cubicBezTo>
                                      <a:cubicBezTo>
                                        <a:pt x="4232588" y="1111825"/>
                                        <a:pt x="3736045" y="1211195"/>
                                        <a:pt x="3132898" y="1095375"/>
                                      </a:cubicBezTo>
                                      <a:cubicBezTo>
                                        <a:pt x="2547120" y="1085818"/>
                                        <a:pt x="2181650" y="1090335"/>
                                        <a:pt x="1429574" y="1095375"/>
                                      </a:cubicBezTo>
                                      <a:cubicBezTo>
                                        <a:pt x="618218" y="1115162"/>
                                        <a:pt x="475677" y="1108656"/>
                                        <a:pt x="0" y="1095375"/>
                                      </a:cubicBezTo>
                                      <a:cubicBezTo>
                                        <a:pt x="45519" y="998094"/>
                                        <a:pt x="-28527" y="859544"/>
                                        <a:pt x="0" y="730250"/>
                                      </a:cubicBezTo>
                                      <a:cubicBezTo>
                                        <a:pt x="15076" y="591705"/>
                                        <a:pt x="-25810" y="461871"/>
                                        <a:pt x="0" y="376079"/>
                                      </a:cubicBezTo>
                                      <a:cubicBezTo>
                                        <a:pt x="25499" y="298172"/>
                                        <a:pt x="-27553" y="171670"/>
                                        <a:pt x="0" y="0"/>
                                      </a:cubicBezTo>
                                      <a:close/>
                                    </a:path>
                                  </a:pathLst>
                                </a:cu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58724E48" w14:textId="6A243549" w:rsidR="00362B67" w:rsidRDefault="00362B67" w:rsidP="00362B67">
                            <w:pPr>
                              <w:rPr>
                                <w:rFonts w:asciiTheme="majorHAnsi" w:hAnsiTheme="majorHAnsi"/>
                                <w:b/>
                                <w:bCs/>
                                <w:color w:val="000000" w:themeColor="text1"/>
                              </w:rPr>
                            </w:pPr>
                            <w:r>
                              <w:rPr>
                                <w:rFonts w:asciiTheme="majorHAnsi" w:hAnsiTheme="majorHAnsi"/>
                                <w:b/>
                                <w:bCs/>
                                <w:color w:val="000000" w:themeColor="text1"/>
                              </w:rPr>
                              <w:t>Note</w:t>
                            </w:r>
                          </w:p>
                          <w:p w14:paraId="61AF8FC4" w14:textId="38596487" w:rsidR="00362B67" w:rsidRPr="00362B67" w:rsidRDefault="00362B67" w:rsidP="00362B67">
                            <w:pPr>
                              <w:rPr>
                                <w:rFonts w:asciiTheme="majorHAnsi" w:hAnsiTheme="majorHAnsi"/>
                                <w:color w:val="000000" w:themeColor="text1"/>
                              </w:rPr>
                            </w:pPr>
                            <w:r w:rsidRPr="00362B67">
                              <w:rPr>
                                <w:rFonts w:asciiTheme="majorHAnsi" w:hAnsiTheme="majorHAnsi"/>
                                <w:color w:val="000000" w:themeColor="text1"/>
                              </w:rPr>
                              <w:t xml:space="preserve">The </w:t>
                            </w:r>
                            <w:proofErr w:type="spellStart"/>
                            <w:r w:rsidRPr="00362B67">
                              <w:rPr>
                                <w:rFonts w:asciiTheme="majorHAnsi" w:hAnsiTheme="majorHAnsi"/>
                                <w:color w:val="000000" w:themeColor="text1"/>
                              </w:rPr>
                              <w:t>Konfident</w:t>
                            </w:r>
                            <w:proofErr w:type="spellEnd"/>
                            <w:r w:rsidRPr="00362B67">
                              <w:rPr>
                                <w:rFonts w:asciiTheme="majorHAnsi" w:hAnsiTheme="majorHAnsi"/>
                                <w:color w:val="000000" w:themeColor="text1"/>
                              </w:rPr>
                              <w:t xml:space="preserve"> </w:t>
                            </w:r>
                            <w:proofErr w:type="spellStart"/>
                            <w:r w:rsidRPr="00362B67">
                              <w:rPr>
                                <w:rFonts w:asciiTheme="majorHAnsi" w:hAnsiTheme="majorHAnsi"/>
                                <w:color w:val="000000" w:themeColor="text1"/>
                              </w:rPr>
                              <w:t>Kidz</w:t>
                            </w:r>
                            <w:proofErr w:type="spellEnd"/>
                            <w:r w:rsidRPr="00362B67">
                              <w:rPr>
                                <w:rFonts w:asciiTheme="majorHAnsi" w:hAnsiTheme="majorHAnsi"/>
                                <w:color w:val="000000" w:themeColor="text1"/>
                              </w:rPr>
                              <w:t xml:space="preserve"> programme is autism specific. Practitioners should gain consent from the parents/carers of children accessing the programme prior to the intervention. This programme can be used with non-autistic children, but it must be adapted to remove reference to them being autistic.</w:t>
                            </w:r>
                          </w:p>
                          <w:p w14:paraId="70E36B2C" w14:textId="417FDF8A" w:rsidR="00362B67" w:rsidRPr="00362B67" w:rsidRDefault="00362B67" w:rsidP="00362B67">
                            <w:pPr>
                              <w:spacing w:after="120"/>
                              <w:rPr>
                                <w:b/>
                                <w:bCs/>
                                <w:color w:val="000000" w:themeColor="text1"/>
                              </w:rPr>
                            </w:pPr>
                          </w:p>
                        </w:txbxContent>
                      </wps:txbx>
                      <wps:bodyPr wrap="square" lIns="91440" tIns="91440" rIns="91440" bIns="91440" rtlCol="0" anchor="t">
                        <a:noAutofit/>
                      </wps:bodyPr>
                    </wps:wsp>
                  </a:graphicData>
                </a:graphic>
                <wp14:sizeRelH relativeFrom="margin">
                  <wp14:pctWidth>0</wp14:pctWidth>
                </wp14:sizeRelH>
                <wp14:sizeRelV relativeFrom="margin">
                  <wp14:pctHeight>0</wp14:pctHeight>
                </wp14:sizeRelV>
              </wp:anchor>
            </w:drawing>
          </mc:Choice>
          <mc:Fallback>
            <w:pict>
              <v:shape w14:anchorId="3BF7984A" id="Rectangle 7" o:spid="_x0000_s1026" style="position:absolute;margin-left:10.5pt;margin-top:4.55pt;width:718.5pt;height:8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24325,1962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" adj="-11796480,,5400" path="m,c296603,7107,457702,11069,646144,v188442,-11069,450857,-14685,563658,c1322603,14685,1717013,8549,1979676,v262663,-8549,395928,-3870,646144,c2876036,3870,2961322,25070,3271964,v310642,-25070,597961,-6518,852361,c4099341,203573,4101247,458279,4124325,614807v23078,156528,-22077,461256,,654050c4146403,1461651,4091531,1631606,4124325,1962150v-126954,11598,-373278,27609,-604901,c3287801,1934541,3086111,1987235,2832037,1962150v-254074,-25085,-367554,-12509,-646145,c1907301,1974659,1690903,1955472,1416018,1962150v-274885,6678,-426535,-30505,-769874,c302805,1992655,209167,1940179,,1962150,23541,1781692,-13558,1554764,,1308100,13558,1061436,-12475,824590,,673672,12475,522754,-10943,295500,,xe" filled="f" strokecolor="#390 [3208]" strokeweight="2.25pt">
                <v:stroke startarrowwidth="wide" startarrowlength="long" endarrowwidth="wide" endarrowlength="long" joinstyle="round"/>
                <v:formulas/>
                <v:path arrowok="t" o:extrusionok="f" o:connecttype="custom" o:connectlocs="0,0;1429575,0;2676652,0;4379976,0;5809551,0;7239126,0;9124950,0;9124950,343218;9124950,708343;9124950,1095375;7786624,1095375;6265800,1095375;4836223,1095375;3132899,1095375;1429575,1095375;0,1095375;0,730250;0,376079;0,0" o:connectangles="0,0,0,0,0,0,0,0,0,0,0,0,0,0,0,0,0,0,0" textboxrect="0,0,4124325,1962150"/>
                <v:textbox inset=",7.2pt,,7.2pt">
                  <w:txbxContent>
                    <w:p w14:paraId="58724E48" w14:textId="6A243549" w:rsidR="00362B67" w:rsidRDefault="00362B67" w:rsidP="00362B67">
                      <w:pPr>
                        <w:rPr>
                          <w:rFonts w:asciiTheme="majorHAnsi" w:hAnsiTheme="majorHAnsi"/>
                          <w:b/>
                          <w:bCs/>
                          <w:color w:val="000000" w:themeColor="text1"/>
                        </w:rPr>
                      </w:pPr>
                      <w:r>
                        <w:rPr>
                          <w:rFonts w:asciiTheme="majorHAnsi" w:hAnsiTheme="majorHAnsi"/>
                          <w:b/>
                          <w:bCs/>
                          <w:color w:val="000000" w:themeColor="text1"/>
                        </w:rPr>
                        <w:t>Note</w:t>
                      </w:r>
                    </w:p>
                    <w:p w14:paraId="61AF8FC4" w14:textId="38596487" w:rsidR="00362B67" w:rsidRPr="00362B67" w:rsidRDefault="00362B67" w:rsidP="00362B67">
                      <w:pPr>
                        <w:rPr>
                          <w:rFonts w:asciiTheme="majorHAnsi" w:hAnsiTheme="majorHAnsi"/>
                          <w:color w:val="000000" w:themeColor="text1"/>
                        </w:rPr>
                      </w:pPr>
                      <w:r w:rsidRPr="00362B67">
                        <w:rPr>
                          <w:rFonts w:asciiTheme="majorHAnsi" w:hAnsiTheme="majorHAnsi"/>
                          <w:color w:val="000000" w:themeColor="text1"/>
                        </w:rPr>
                        <w:t xml:space="preserve">The </w:t>
                      </w:r>
                      <w:proofErr w:type="spellStart"/>
                      <w:r w:rsidRPr="00362B67">
                        <w:rPr>
                          <w:rFonts w:asciiTheme="majorHAnsi" w:hAnsiTheme="majorHAnsi"/>
                          <w:color w:val="000000" w:themeColor="text1"/>
                        </w:rPr>
                        <w:t>Konfident</w:t>
                      </w:r>
                      <w:proofErr w:type="spellEnd"/>
                      <w:r w:rsidRPr="00362B67">
                        <w:rPr>
                          <w:rFonts w:asciiTheme="majorHAnsi" w:hAnsiTheme="majorHAnsi"/>
                          <w:color w:val="000000" w:themeColor="text1"/>
                        </w:rPr>
                        <w:t xml:space="preserve"> </w:t>
                      </w:r>
                      <w:proofErr w:type="spellStart"/>
                      <w:r w:rsidRPr="00362B67">
                        <w:rPr>
                          <w:rFonts w:asciiTheme="majorHAnsi" w:hAnsiTheme="majorHAnsi"/>
                          <w:color w:val="000000" w:themeColor="text1"/>
                        </w:rPr>
                        <w:t>Kidz</w:t>
                      </w:r>
                      <w:proofErr w:type="spellEnd"/>
                      <w:r w:rsidRPr="00362B67">
                        <w:rPr>
                          <w:rFonts w:asciiTheme="majorHAnsi" w:hAnsiTheme="majorHAnsi"/>
                          <w:color w:val="000000" w:themeColor="text1"/>
                        </w:rPr>
                        <w:t xml:space="preserve"> programme is autism specific. Practitioners should gain consent from the parents/carers of children accessing the programme prior to the intervention. This programme can be used with non-autistic children, but it must be adapted to remove reference to them being autistic.</w:t>
                      </w:r>
                    </w:p>
                    <w:p w14:paraId="70E36B2C" w14:textId="417FDF8A" w:rsidR="00362B67" w:rsidRPr="00362B67" w:rsidRDefault="00362B67" w:rsidP="00362B67">
                      <w:pPr>
                        <w:spacing w:after="120"/>
                        <w:rPr>
                          <w:b/>
                          <w:bCs/>
                          <w:color w:val="000000" w:themeColor="text1"/>
                        </w:rPr>
                      </w:pPr>
                    </w:p>
                  </w:txbxContent>
                </v:textbox>
                <w10:wrap type="square"/>
              </v:shape>
            </w:pict>
          </mc:Fallback>
        </mc:AlternateContent>
      </w:r>
    </w:p>
    <w:p w14:paraId="21F57897" w14:textId="16198F4F" w:rsidR="00362B67" w:rsidRPr="003954A4" w:rsidRDefault="00362B67" w:rsidP="003954A4"/>
    <w:sectPr w:rsidR="00362B67" w:rsidRPr="003954A4" w:rsidSect="00ED1631">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835FB" w14:textId="77777777" w:rsidR="0007738C" w:rsidRPr="00C6783D" w:rsidRDefault="0007738C" w:rsidP="00817007">
      <w:pPr>
        <w:spacing w:after="0" w:line="240" w:lineRule="auto"/>
      </w:pPr>
      <w:r w:rsidRPr="00C6783D">
        <w:separator/>
      </w:r>
    </w:p>
  </w:endnote>
  <w:endnote w:type="continuationSeparator" w:id="0">
    <w:p w14:paraId="45EA37AF" w14:textId="77777777" w:rsidR="0007738C" w:rsidRPr="00C6783D" w:rsidRDefault="0007738C" w:rsidP="00817007">
      <w:pPr>
        <w:spacing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5EAB"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1756E608"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2631A"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6C0C7" w14:textId="77777777" w:rsidR="0007738C" w:rsidRPr="00C6783D" w:rsidRDefault="0007738C" w:rsidP="00817007">
      <w:pPr>
        <w:spacing w:after="0" w:line="240" w:lineRule="auto"/>
      </w:pPr>
      <w:r w:rsidRPr="00C6783D">
        <w:separator/>
      </w:r>
    </w:p>
  </w:footnote>
  <w:footnote w:type="continuationSeparator" w:id="0">
    <w:p w14:paraId="5B4E4618" w14:textId="77777777" w:rsidR="0007738C" w:rsidRPr="00C6783D" w:rsidRDefault="0007738C" w:rsidP="00817007">
      <w:pPr>
        <w:spacing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9E8E"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6CFDE"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585395ED" wp14:editId="19AB8EE6">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068E6445"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85395ED" id="_x0000_t202" coordsize="21600,21600" o:spt="202" path="m,l,21600r21600,l21600,xe">
              <v:stroke joinstyle="miter"/>
              <v:path gradientshapeok="t" o:connecttype="rect"/>
            </v:shapetype>
            <v:shape id="Textbox 17" o:spid="_x0000_s1027"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068E6445"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6595D350" wp14:editId="3FD88206">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7000F179" wp14:editId="6F3CB23B">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72AB3781"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199E5"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A92C6C"/>
    <w:multiLevelType w:val="hybridMultilevel"/>
    <w:tmpl w:val="7F08EE14"/>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7"/>
  </w:num>
  <w:num w:numId="2" w16cid:durableId="1959330413">
    <w:abstractNumId w:val="9"/>
  </w:num>
  <w:num w:numId="3" w16cid:durableId="74284923">
    <w:abstractNumId w:val="22"/>
  </w:num>
  <w:num w:numId="4" w16cid:durableId="972365782">
    <w:abstractNumId w:val="15"/>
  </w:num>
  <w:num w:numId="5" w16cid:durableId="988946648">
    <w:abstractNumId w:val="19"/>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4"/>
  </w:num>
  <w:num w:numId="17" w16cid:durableId="1901668839">
    <w:abstractNumId w:val="18"/>
  </w:num>
  <w:num w:numId="18" w16cid:durableId="867371350">
    <w:abstractNumId w:val="23"/>
  </w:num>
  <w:num w:numId="19" w16cid:durableId="1145122205">
    <w:abstractNumId w:val="13"/>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5"/>
  </w:num>
  <w:num w:numId="26" w16cid:durableId="250940655">
    <w:abstractNumId w:val="20"/>
  </w:num>
  <w:num w:numId="27" w16cid:durableId="1275289172">
    <w:abstractNumId w:val="14"/>
  </w:num>
  <w:num w:numId="28" w16cid:durableId="2147236734">
    <w:abstractNumId w:val="10"/>
  </w:num>
  <w:num w:numId="29" w16cid:durableId="1333724045">
    <w:abstractNumId w:val="21"/>
  </w:num>
  <w:num w:numId="30" w16cid:durableId="2136216373">
    <w:abstractNumId w:val="11"/>
  </w:num>
  <w:num w:numId="31" w16cid:durableId="19476951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B67"/>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7738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96CB1"/>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2B6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74153"/>
  <w15:chartTrackingRefBased/>
  <w15:docId w15:val="{6EC734E6-C2DB-4A8C-9610-632881A4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62B67"/>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sz w:val="20"/>
      <w:szCs w:val="20"/>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after="0" w:line="240" w:lineRule="auto"/>
      <w:ind w:left="240" w:hanging="240"/>
    </w:pPr>
  </w:style>
  <w:style w:type="paragraph" w:styleId="Index2">
    <w:name w:val="index 2"/>
    <w:basedOn w:val="Normal"/>
    <w:next w:val="Normal"/>
    <w:autoRedefine/>
    <w:uiPriority w:val="99"/>
    <w:semiHidden/>
    <w:rsid w:val="00733F6F"/>
    <w:pPr>
      <w:spacing w:after="0" w:line="240" w:lineRule="auto"/>
      <w:ind w:left="480" w:hanging="240"/>
    </w:pPr>
  </w:style>
  <w:style w:type="paragraph" w:styleId="Index3">
    <w:name w:val="index 3"/>
    <w:basedOn w:val="Normal"/>
    <w:next w:val="Normal"/>
    <w:autoRedefine/>
    <w:uiPriority w:val="99"/>
    <w:semiHidden/>
    <w:rsid w:val="00733F6F"/>
    <w:pPr>
      <w:spacing w:after="0" w:line="240" w:lineRule="auto"/>
      <w:ind w:left="720" w:hanging="240"/>
    </w:pPr>
  </w:style>
  <w:style w:type="paragraph" w:styleId="Index4">
    <w:name w:val="index 4"/>
    <w:basedOn w:val="Normal"/>
    <w:next w:val="Normal"/>
    <w:autoRedefine/>
    <w:uiPriority w:val="99"/>
    <w:semiHidden/>
    <w:rsid w:val="00733F6F"/>
    <w:pPr>
      <w:spacing w:after="0" w:line="240" w:lineRule="auto"/>
      <w:ind w:left="960" w:hanging="240"/>
    </w:pPr>
  </w:style>
  <w:style w:type="paragraph" w:styleId="Index5">
    <w:name w:val="index 5"/>
    <w:basedOn w:val="Normal"/>
    <w:next w:val="Normal"/>
    <w:autoRedefine/>
    <w:uiPriority w:val="99"/>
    <w:semiHidden/>
    <w:rsid w:val="00733F6F"/>
    <w:pPr>
      <w:spacing w:after="0" w:line="240" w:lineRule="auto"/>
      <w:ind w:left="1200" w:hanging="240"/>
    </w:pPr>
  </w:style>
  <w:style w:type="paragraph" w:styleId="Index6">
    <w:name w:val="index 6"/>
    <w:basedOn w:val="Normal"/>
    <w:next w:val="Normal"/>
    <w:autoRedefine/>
    <w:uiPriority w:val="99"/>
    <w:semiHidden/>
    <w:rsid w:val="00733F6F"/>
    <w:pPr>
      <w:spacing w:after="0" w:line="240" w:lineRule="auto"/>
      <w:ind w:left="1440" w:hanging="240"/>
    </w:pPr>
  </w:style>
  <w:style w:type="paragraph" w:styleId="Index7">
    <w:name w:val="index 7"/>
    <w:basedOn w:val="Normal"/>
    <w:next w:val="Normal"/>
    <w:autoRedefine/>
    <w:uiPriority w:val="99"/>
    <w:semiHidden/>
    <w:rsid w:val="00733F6F"/>
    <w:pPr>
      <w:spacing w:after="0" w:line="240" w:lineRule="auto"/>
      <w:ind w:left="1680" w:hanging="240"/>
    </w:pPr>
  </w:style>
  <w:style w:type="paragraph" w:styleId="Index8">
    <w:name w:val="index 8"/>
    <w:basedOn w:val="Normal"/>
    <w:next w:val="Normal"/>
    <w:autoRedefine/>
    <w:uiPriority w:val="99"/>
    <w:semiHidden/>
    <w:rsid w:val="00733F6F"/>
    <w:pPr>
      <w:spacing w:after="0" w:line="240" w:lineRule="auto"/>
      <w:ind w:left="1920" w:hanging="240"/>
    </w:pPr>
  </w:style>
  <w:style w:type="paragraph" w:styleId="Index9">
    <w:name w:val="index 9"/>
    <w:basedOn w:val="Normal"/>
    <w:next w:val="Normal"/>
    <w:autoRedefine/>
    <w:uiPriority w:val="99"/>
    <w:semiHidden/>
    <w:rsid w:val="00733F6F"/>
    <w:pPr>
      <w:spacing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sometraining.com/product/konnect-bundle-2023-editions-digita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edsforlearning.co.uk/Page/24397"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ometraining.com/our-stor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ometraining.com/product/standing-up-for-myself-digital-boo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2.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3.xml><?xml version="1.0" encoding="utf-8"?>
<ds:datastoreItem xmlns:ds="http://schemas.openxmlformats.org/officeDocument/2006/customXml" ds:itemID="{99D8E44A-66B1-4D9A-BC6B-74619534B6CE}">
  <ds:schemaRefs>
    <ds:schemaRef ds:uri="http://schemas.microsoft.com/sharepoint/v3/contenttype/forms"/>
  </ds:schemaRefs>
</ds:datastoreItem>
</file>

<file path=customXml/itemProps4.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2</TotalTime>
  <Pages>2</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2025-10-25T15:16:00Z</dcterms:created>
  <dcterms:modified xsi:type="dcterms:W3CDTF">2025-10-25T15:18:00Z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