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950F9" w14:textId="77777777" w:rsidR="00B658D4" w:rsidRDefault="00B658D4" w:rsidP="00B658D4">
      <w:pPr>
        <w:pStyle w:val="Heading1"/>
      </w:pPr>
      <w:bookmarkStart w:id="0" w:name="_Hlk146803306"/>
      <w:bookmarkEnd w:id="0"/>
      <w:r w:rsidRPr="00B658D4">
        <w:t>Example ‘Pupil Voice Mat’ Process Prompts (for supporting adults)</w:t>
      </w:r>
    </w:p>
    <w:p w14:paraId="7C8BE24F" w14:textId="0F77AEBF" w:rsidR="00B658D4" w:rsidRPr="00B658D4" w:rsidRDefault="00B658D4" w:rsidP="00B658D4">
      <w:pPr>
        <w:pStyle w:val="Heading2"/>
      </w:pPr>
      <w:r w:rsidRPr="00B658D4">
        <w:t>Step 1: Introduce the activity.</w:t>
      </w:r>
    </w:p>
    <w:p w14:paraId="5037834A" w14:textId="75C20362" w:rsidR="00B658D4" w:rsidRDefault="00B658D4" w:rsidP="00B658D4">
      <w:pPr>
        <w:rPr>
          <w:highlight w:val="yellow"/>
        </w:rPr>
      </w:pPr>
      <w:r>
        <w:rPr>
          <w:highlight w:val="yellow"/>
        </w:rPr>
        <w:t>“We are going to do a Pupil Voice Mat…Here is your mat.”</w:t>
      </w:r>
      <w:r>
        <w:t xml:space="preserve"> (*position the mat in front of the CYP*)</w:t>
      </w:r>
    </w:p>
    <w:p w14:paraId="7C21DCCA" w14:textId="2742C020" w:rsidR="00B658D4" w:rsidRPr="00B658D4" w:rsidRDefault="00B658D4" w:rsidP="00B658D4">
      <w:pPr>
        <w:pStyle w:val="Heading2"/>
      </w:pPr>
      <w:r w:rsidRPr="00B658D4">
        <w:t>Step 2: Tell them what the pupil voice mat will be about.</w:t>
      </w:r>
    </w:p>
    <w:p w14:paraId="7CB49402" w14:textId="77777777" w:rsidR="00B658D4" w:rsidRDefault="00B658D4" w:rsidP="00B658D4">
      <w:pPr>
        <w:rPr>
          <w:highlight w:val="yellow"/>
        </w:rPr>
      </w:pPr>
      <w:r>
        <w:rPr>
          <w:highlight w:val="yellow"/>
        </w:rPr>
        <w:t>“We are going to do a Pupil Voice Mat to find out what you think about ………………………</w:t>
      </w:r>
    </w:p>
    <w:p w14:paraId="369F00AC" w14:textId="77777777" w:rsidR="00B658D4" w:rsidRDefault="00B658D4" w:rsidP="00B658D4">
      <w:r>
        <w:rPr>
          <w:highlight w:val="yellow"/>
        </w:rPr>
        <w:t>Let's put this at the bottom of your mat.”</w:t>
      </w:r>
      <w:r>
        <w:t xml:space="preserve"> (*position the ‘topic card’ at the bottom of the mat*)</w:t>
      </w:r>
    </w:p>
    <w:p w14:paraId="76208B35" w14:textId="5AA903BD" w:rsidR="00B658D4" w:rsidRDefault="00B658D4" w:rsidP="00B658D4">
      <w:pPr>
        <w:pStyle w:val="Heading2"/>
        <w:rPr>
          <w:rFonts w:asciiTheme="minorHAnsi" w:hAnsiTheme="minorHAnsi"/>
          <w:sz w:val="12"/>
          <w:szCs w:val="12"/>
          <w:highlight w:val="yellow"/>
        </w:rPr>
      </w:pPr>
      <w:r w:rsidRPr="00B658D4">
        <w:t>Step 3: Explain and place the top scale.</w:t>
      </w:r>
    </w:p>
    <w:p w14:paraId="59895807" w14:textId="77777777" w:rsidR="00B658D4" w:rsidRDefault="00B658D4" w:rsidP="00B658D4">
      <w:r>
        <w:rPr>
          <w:highlight w:val="yellow"/>
        </w:rPr>
        <w:t xml:space="preserve">“We have 3 categories- </w:t>
      </w:r>
      <w:r>
        <w:rPr>
          <w:i/>
          <w:iCs/>
          <w:highlight w:val="yellow"/>
        </w:rPr>
        <w:t>‘……………’,</w:t>
      </w:r>
      <w:r>
        <w:rPr>
          <w:highlight w:val="yellow"/>
        </w:rPr>
        <w:t xml:space="preserve"> </w:t>
      </w:r>
      <w:r>
        <w:rPr>
          <w:i/>
          <w:iCs/>
          <w:highlight w:val="yellow"/>
        </w:rPr>
        <w:t>‘……………’,</w:t>
      </w:r>
      <w:r>
        <w:rPr>
          <w:highlight w:val="yellow"/>
        </w:rPr>
        <w:t xml:space="preserve"> and </w:t>
      </w:r>
      <w:r>
        <w:rPr>
          <w:i/>
          <w:iCs/>
          <w:highlight w:val="yellow"/>
        </w:rPr>
        <w:t>‘……………’</w:t>
      </w:r>
      <w:r>
        <w:rPr>
          <w:i/>
          <w:iCs/>
        </w:rPr>
        <w:t xml:space="preserve"> </w:t>
      </w:r>
      <w:r>
        <w:t>(*position these at the top of the mat*)</w:t>
      </w:r>
    </w:p>
    <w:p w14:paraId="59623F20" w14:textId="7EBAB8FE" w:rsidR="00B658D4" w:rsidRPr="00B658D4" w:rsidRDefault="00B658D4" w:rsidP="00B658D4">
      <w:pPr>
        <w:pStyle w:val="Heading2"/>
      </w:pPr>
      <w:r w:rsidRPr="00B658D4">
        <w:t>Step 4: Sort the statements.</w:t>
      </w:r>
    </w:p>
    <w:p w14:paraId="291CA131" w14:textId="77777777" w:rsidR="00B658D4" w:rsidRDefault="00B658D4" w:rsidP="00B658D4">
      <w:r>
        <w:t xml:space="preserve">*Pass each statement card, one by one, to the CYP* and say, </w:t>
      </w:r>
      <w:r>
        <w:rPr>
          <w:highlight w:val="yellow"/>
        </w:rPr>
        <w:t>“How do you feel about………?”</w:t>
      </w:r>
      <w:r>
        <w:t xml:space="preserve">  or </w:t>
      </w:r>
      <w:r>
        <w:rPr>
          <w:highlight w:val="yellow"/>
        </w:rPr>
        <w:t>“what about………?”</w:t>
      </w:r>
      <w:r>
        <w:t xml:space="preserve">, or </w:t>
      </w:r>
      <w:r>
        <w:rPr>
          <w:highlight w:val="yellow"/>
        </w:rPr>
        <w:t>“where would you place………?”</w:t>
      </w:r>
    </w:p>
    <w:p w14:paraId="78890D39" w14:textId="4E2CD31C" w:rsidR="00B658D4" w:rsidRPr="00B658D4" w:rsidRDefault="00B658D4" w:rsidP="00B658D4">
      <w:pPr>
        <w:rPr>
          <w:sz w:val="22"/>
          <w:szCs w:val="22"/>
        </w:rPr>
      </w:pPr>
      <w:r>
        <w:t xml:space="preserve">(Try ask open questions about the card, but don’t insist that the CYP verbalises / shares additional information regarding their categorisation). If the CYP does make additional comments, try to note down this information in a notebook (or make a mental note, if writing down the information increases anxiety levels for the CYP).  </w:t>
      </w:r>
    </w:p>
    <w:p w14:paraId="1D9C929F" w14:textId="1A4CDDE5" w:rsidR="00B658D4" w:rsidRPr="00B658D4" w:rsidRDefault="00B658D4" w:rsidP="00B658D4">
      <w:pPr>
        <w:pStyle w:val="Heading2"/>
      </w:pPr>
      <w:r w:rsidRPr="00B658D4">
        <w:drawing>
          <wp:anchor distT="0" distB="0" distL="114300" distR="114300" simplePos="0" relativeHeight="251660288" behindDoc="0" locked="0" layoutInCell="1" allowOverlap="1" wp14:anchorId="042A5464" wp14:editId="3E556ACB">
            <wp:simplePos x="0" y="0"/>
            <wp:positionH relativeFrom="column">
              <wp:posOffset>4914900</wp:posOffset>
            </wp:positionH>
            <wp:positionV relativeFrom="paragraph">
              <wp:posOffset>429260</wp:posOffset>
            </wp:positionV>
            <wp:extent cx="955040" cy="862965"/>
            <wp:effectExtent l="0" t="0" r="0" b="0"/>
            <wp:wrapNone/>
            <wp:docPr id="144357930" name="Picture 19" descr="A yellow post-it note p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57930" name="Picture 19" descr="A yellow post-it note pa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862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58D4">
        <w:t>Step 5: Provide an opportunity for additional statements.</w:t>
      </w:r>
    </w:p>
    <w:p w14:paraId="1AB1A133" w14:textId="0FF6FE76" w:rsidR="00B658D4" w:rsidRDefault="00B658D4" w:rsidP="00B658D4">
      <w:pPr>
        <w:rPr>
          <w:highlight w:val="yellow"/>
        </w:rPr>
      </w:pPr>
      <w:r>
        <w:rPr>
          <w:highlight w:val="yellow"/>
        </w:rPr>
        <w:t xml:space="preserve">“Is there anything else you’d like to add to your mat? </w:t>
      </w:r>
    </w:p>
    <w:p w14:paraId="2B81E74A" w14:textId="77777777" w:rsidR="00B658D4" w:rsidRDefault="00B658D4" w:rsidP="00B658D4">
      <w:r>
        <w:rPr>
          <w:highlight w:val="yellow"/>
        </w:rPr>
        <w:t xml:space="preserve">I have some </w:t>
      </w:r>
      <w:proofErr w:type="spellStart"/>
      <w:r>
        <w:rPr>
          <w:highlight w:val="yellow"/>
        </w:rPr>
        <w:t>post-it</w:t>
      </w:r>
      <w:proofErr w:type="spellEnd"/>
      <w:r>
        <w:rPr>
          <w:highlight w:val="yellow"/>
        </w:rPr>
        <w:t xml:space="preserve"> notes that you can write / draw on?”</w:t>
      </w:r>
    </w:p>
    <w:p w14:paraId="64E274FB" w14:textId="5AE4EBD9" w:rsidR="00B658D4" w:rsidRPr="00B658D4" w:rsidRDefault="00B658D4" w:rsidP="00B658D4">
      <w:pPr>
        <w:pStyle w:val="Heading2"/>
      </w:pPr>
      <w:r w:rsidRPr="00B658D4">
        <w:t>Step 6: Do they want to move any of the statements? </w:t>
      </w:r>
    </w:p>
    <w:p w14:paraId="5EAE9E18" w14:textId="2E571128" w:rsidR="00B658D4" w:rsidRDefault="00B658D4" w:rsidP="00B658D4">
      <w:r>
        <w:rPr>
          <w:highlight w:val="yellow"/>
        </w:rPr>
        <w:t>“Are you happy with where everything is on your mat?”</w:t>
      </w:r>
    </w:p>
    <w:p w14:paraId="6BF3E18C" w14:textId="4B0BAF32" w:rsidR="00B658D4" w:rsidRDefault="00B658D4" w:rsidP="00B658D4">
      <w:pPr>
        <w:rPr>
          <w:i/>
          <w:iCs/>
        </w:rPr>
      </w:pPr>
      <w:r>
        <w:rPr>
          <w:i/>
          <w:iCs/>
        </w:rPr>
        <w:lastRenderedPageBreak/>
        <w:t>Allow time to process, then review and reflect each statement card by saying…</w:t>
      </w:r>
    </w:p>
    <w:p w14:paraId="2DDDCB2F" w14:textId="3DCFF4A4" w:rsidR="00B658D4" w:rsidRDefault="00B658D4" w:rsidP="00B658D4">
      <w:pPr>
        <w:pStyle w:val="Heading2"/>
        <w:rPr>
          <w:rFonts w:asciiTheme="minorHAnsi" w:hAnsiTheme="minorHAnsi"/>
          <w:sz w:val="16"/>
          <w:szCs w:val="16"/>
          <w:highlight w:val="yellow"/>
        </w:rPr>
      </w:pPr>
      <w:r w:rsidRPr="00B658D4">
        <w:t>Step 7: Adult reads statements to allow CYP to process.</w:t>
      </w:r>
    </w:p>
    <w:p w14:paraId="30C88678" w14:textId="65477E18" w:rsidR="00B658D4" w:rsidRDefault="00B658D4" w:rsidP="00B658D4">
      <w:r>
        <w:rPr>
          <w:highlight w:val="yellow"/>
        </w:rPr>
        <w:t>“What you’ve told me today is…</w:t>
      </w:r>
      <w:r>
        <w:t xml:space="preserve"> (*read out the statements in each category, ending with the things that are working well; allowing the CYP to review and reflect*).</w:t>
      </w:r>
    </w:p>
    <w:p w14:paraId="57DE7292" w14:textId="42F82F02" w:rsidR="00B658D4" w:rsidRPr="00B658D4" w:rsidRDefault="00B658D4" w:rsidP="00B658D4">
      <w:pPr>
        <w:pStyle w:val="Heading2"/>
      </w:pPr>
      <w:r w:rsidRPr="00B658D4">
        <w:t>Step 8: Adult and CYP discuss next steps.</w:t>
      </w:r>
    </w:p>
    <w:p w14:paraId="0BDE1F7D" w14:textId="60632864" w:rsidR="00B658D4" w:rsidRDefault="00B658D4" w:rsidP="00B658D4">
      <w:r>
        <w:rPr>
          <w:highlight w:val="yellow"/>
        </w:rPr>
        <w:t xml:space="preserve">“Thank you for sharing your thoughts and feelings about …………… Is there anything you can think of which </w:t>
      </w:r>
      <w:proofErr w:type="gramStart"/>
      <w:r>
        <w:rPr>
          <w:highlight w:val="yellow"/>
        </w:rPr>
        <w:t>might help</w:t>
      </w:r>
      <w:proofErr w:type="gramEnd"/>
      <w:r>
        <w:rPr>
          <w:highlight w:val="yellow"/>
        </w:rPr>
        <w:t>?</w:t>
      </w:r>
      <w:r>
        <w:t>”</w:t>
      </w:r>
    </w:p>
    <w:p w14:paraId="1CD8B9DB" w14:textId="37900B9F" w:rsidR="00B658D4" w:rsidRPr="00B658D4" w:rsidRDefault="00B658D4" w:rsidP="00B658D4">
      <w:r w:rsidRPr="00B658D4"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79CB30" wp14:editId="6A4FA984">
                <wp:simplePos x="0" y="0"/>
                <wp:positionH relativeFrom="column">
                  <wp:posOffset>-393700</wp:posOffset>
                </wp:positionH>
                <wp:positionV relativeFrom="paragraph">
                  <wp:posOffset>7529195</wp:posOffset>
                </wp:positionV>
                <wp:extent cx="6454775" cy="349250"/>
                <wp:effectExtent l="0" t="0" r="3175" b="0"/>
                <wp:wrapNone/>
                <wp:docPr id="963256085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4775" cy="3492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3783E5" w14:textId="77777777" w:rsidR="00B658D4" w:rsidRDefault="00B658D4" w:rsidP="00B658D4">
                            <w:pPr>
                              <w:rPr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Step 7: Adult reads statements to allow CYP to process.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79CB30" id="Rectangle: Rounded Corners 12" o:spid="_x0000_s1026" style="position:absolute;margin-left:-31pt;margin-top:592.85pt;width:508.25pt;height:2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" fillcolor="#ffadd6 [1301]" stroked="f" strokeweight="4.5pt">
                <v:stroke startarrowwidth="wide" startarrowlength="long" endarrowwidth="wide" endarrowlength="long"/>
                <v:textbox>
                  <w:txbxContent>
                    <w:p w14:paraId="7F3783E5" w14:textId="77777777" w:rsidR="00B658D4" w:rsidRDefault="00B658D4" w:rsidP="00B658D4">
                      <w:pPr>
                        <w:rPr>
                          <w:color w:val="000000" w:themeColor="text1"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Step 7: Adult reads statements to allow CYP to process.</w:t>
                      </w:r>
                    </w:p>
                  </w:txbxContent>
                </v:textbox>
              </v:roundrect>
            </w:pict>
          </mc:Fallback>
        </mc:AlternateContent>
      </w:r>
      <w:r w:rsidRPr="00B658D4"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74B932" wp14:editId="6A889662">
                <wp:simplePos x="0" y="0"/>
                <wp:positionH relativeFrom="column">
                  <wp:posOffset>-393700</wp:posOffset>
                </wp:positionH>
                <wp:positionV relativeFrom="paragraph">
                  <wp:posOffset>8583930</wp:posOffset>
                </wp:positionV>
                <wp:extent cx="6454775" cy="349250"/>
                <wp:effectExtent l="0" t="0" r="3175" b="0"/>
                <wp:wrapNone/>
                <wp:docPr id="59288450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4775" cy="3492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CBE9E5" w14:textId="77777777" w:rsidR="00B658D4" w:rsidRDefault="00B658D4" w:rsidP="00B658D4">
                            <w:pPr>
                              <w:rPr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Step 8: Adult and CYP discuss next steps.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74B932" id="Rectangle: Rounded Corners 11" o:spid="_x0000_s1027" style="position:absolute;margin-left:-31pt;margin-top:675.9pt;width:508.25pt;height:2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" fillcolor="#ffadd6 [1301]" stroked="f" strokeweight="4.5pt">
                <v:stroke startarrowwidth="wide" startarrowlength="long" endarrowwidth="wide" endarrowlength="long"/>
                <v:textbox>
                  <w:txbxContent>
                    <w:p w14:paraId="0FCBE9E5" w14:textId="77777777" w:rsidR="00B658D4" w:rsidRDefault="00B658D4" w:rsidP="00B658D4">
                      <w:pPr>
                        <w:rPr>
                          <w:color w:val="000000" w:themeColor="text1"/>
                          <w:sz w:val="30"/>
                          <w:szCs w:val="30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Step 8: Adult and CYP discuss next steps.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15EBADC" w14:textId="362708FB" w:rsidR="00B658D4" w:rsidRPr="00B658D4" w:rsidRDefault="00B658D4" w:rsidP="00B658D4"/>
    <w:p w14:paraId="6A335B84" w14:textId="60CB8B84" w:rsidR="00B658D4" w:rsidRPr="00B658D4" w:rsidRDefault="00B658D4" w:rsidP="00B658D4"/>
    <w:p w14:paraId="4F4ACFBD" w14:textId="636AA6B8" w:rsidR="00B658D4" w:rsidRPr="00B658D4" w:rsidRDefault="00B658D4" w:rsidP="00B658D4"/>
    <w:p w14:paraId="73838232" w14:textId="120749D7" w:rsidR="00BA6447" w:rsidRPr="00422133" w:rsidRDefault="00BA6447" w:rsidP="00422133"/>
    <w:sectPr w:rsidR="00BA6447" w:rsidRPr="00422133" w:rsidSect="00A6051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8A8A9" w14:textId="77777777" w:rsidR="00B162B1" w:rsidRPr="00C6783D" w:rsidRDefault="00B162B1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01468EC0" w14:textId="77777777" w:rsidR="00B162B1" w:rsidRPr="00C6783D" w:rsidRDefault="00B162B1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D44C6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3BE17C17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B6901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096E2" w14:textId="77777777" w:rsidR="00B162B1" w:rsidRPr="00C6783D" w:rsidRDefault="00B162B1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42713EE5" w14:textId="77777777" w:rsidR="00B162B1" w:rsidRPr="00C6783D" w:rsidRDefault="00B162B1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6FA78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7256A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180A3020" wp14:editId="59E4F9F7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7C4D82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0A3020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8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557C4D82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4056575D" wp14:editId="4B62746F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B19A483" wp14:editId="41C8F56E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51BF13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596C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4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4"/>
  </w:num>
  <w:num w:numId="17" w16cid:durableId="1901668839">
    <w:abstractNumId w:val="17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20090930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8D4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1562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162B1"/>
    <w:rsid w:val="00B32148"/>
    <w:rsid w:val="00B410EB"/>
    <w:rsid w:val="00B464F9"/>
    <w:rsid w:val="00B52B85"/>
    <w:rsid w:val="00B54311"/>
    <w:rsid w:val="00B62403"/>
    <w:rsid w:val="00B64EA7"/>
    <w:rsid w:val="00B658D4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B554F"/>
  <w15:chartTrackingRefBased/>
  <w15:docId w15:val="{A0E29A10-3C25-4B17-A638-C06937F1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B07D6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8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2025-10-25T14:04:00Z</dcterms:created>
  <dcterms:modified xsi:type="dcterms:W3CDTF">2025-10-25T14:12:00Z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