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26788" w14:textId="77777777" w:rsidR="005B654B" w:rsidRPr="00B45C40" w:rsidRDefault="005B654B" w:rsidP="005B654B">
      <w:pPr>
        <w:pStyle w:val="Heading1"/>
      </w:pPr>
      <w:r w:rsidRPr="00B45C40">
        <w:t>Early Identification of Needs</w:t>
      </w:r>
    </w:p>
    <w:p w14:paraId="6A4258C3" w14:textId="5A47577F" w:rsidR="005B654B" w:rsidRPr="005B654B" w:rsidRDefault="005B654B" w:rsidP="005B654B">
      <w:pPr>
        <w:pStyle w:val="Heading2"/>
      </w:pPr>
      <w:r w:rsidRPr="00B45C40">
        <w:t xml:space="preserve">Every Practitioner is a Practitioner of SEND </w:t>
      </w:r>
    </w:p>
    <w:p w14:paraId="0E5427FB" w14:textId="77777777" w:rsidR="005B654B" w:rsidRPr="00B45C40" w:rsidRDefault="005B654B" w:rsidP="005B654B">
      <w:pPr>
        <w:rPr>
          <w:i/>
          <w:iCs/>
        </w:rPr>
      </w:pPr>
      <w:r w:rsidRPr="00B45C40">
        <w:t xml:space="preserve">The Code of Practice (CoP) stresses the importance of the early identification of need and emphasis how it should be </w:t>
      </w:r>
      <w:r w:rsidRPr="00B45C40">
        <w:rPr>
          <w:b/>
          <w:bCs/>
        </w:rPr>
        <w:t>built into the overall approach</w:t>
      </w:r>
      <w:r w:rsidRPr="00B45C40">
        <w:t xml:space="preserve"> to monitoring the progress and development of all pupils. </w:t>
      </w:r>
      <w:r w:rsidRPr="00B45C40">
        <w:rPr>
          <w:i/>
          <w:iCs/>
        </w:rPr>
        <w:t xml:space="preserve">Refer to sections: 5.20, 5.27, 6.5 and 7.4 of the CoP (2015). </w:t>
      </w:r>
    </w:p>
    <w:p w14:paraId="4D8E7451" w14:textId="77777777" w:rsidR="005B654B" w:rsidRPr="00B45C40" w:rsidRDefault="005B654B" w:rsidP="005B654B">
      <w:r w:rsidRPr="00B45C40">
        <w:rPr>
          <w:b/>
          <w:bCs/>
        </w:rPr>
        <w:t>All settings should have a clear approach to identifying and responding to SEN</w:t>
      </w:r>
      <w:r w:rsidRPr="00B45C40">
        <w:t xml:space="preserve">. The benefits of </w:t>
      </w:r>
      <w:r w:rsidRPr="00B45C40">
        <w:rPr>
          <w:b/>
          <w:bCs/>
        </w:rPr>
        <w:t>early identification</w:t>
      </w:r>
      <w:r w:rsidRPr="00B45C40">
        <w:t xml:space="preserve"> are widely recognised – identifying need at the earliest point is </w:t>
      </w:r>
      <w:r w:rsidRPr="00B45C40">
        <w:rPr>
          <w:b/>
          <w:bCs/>
        </w:rPr>
        <w:t>critical</w:t>
      </w:r>
      <w:r w:rsidRPr="00B45C40">
        <w:t xml:space="preserve"> to making effective provision and then improves long-term outcomes for the Child/Young Person (CYP). </w:t>
      </w:r>
      <w:r w:rsidRPr="00B45C40">
        <w:rPr>
          <w:i/>
          <w:iCs/>
        </w:rPr>
        <w:t>Refer to sections: 5.4, 5.36 and 6.14 of the CoP (2015).</w:t>
      </w:r>
    </w:p>
    <w:p w14:paraId="6D1120BD" w14:textId="77777777" w:rsidR="005B654B" w:rsidRPr="00B45C40" w:rsidRDefault="005B654B" w:rsidP="005B654B">
      <w:r w:rsidRPr="00B45C40">
        <w:t xml:space="preserve">In practice this means that every practitioner is a practitioner of SEND, which in the context of early identification of needs does include health professionals, and all practitioners should respond promptly to concerns raised by parents and carers.  </w:t>
      </w:r>
    </w:p>
    <w:p w14:paraId="4521E048" w14:textId="77777777" w:rsidR="005B654B" w:rsidRPr="00B45C40" w:rsidRDefault="005B654B" w:rsidP="005B654B">
      <w:r w:rsidRPr="00B45C40">
        <w:t>Effective systems around the early identification of needs ensures practitioners take responsibility for prompt action rather than this role being undertaken by the SENCo.</w:t>
      </w:r>
    </w:p>
    <w:p w14:paraId="3FA5FA1B" w14:textId="77777777" w:rsidR="005B654B" w:rsidRPr="00B45C40" w:rsidRDefault="005B654B" w:rsidP="005B654B">
      <w:r w:rsidRPr="00B45C40">
        <w:t>It is important to note across all the GA Toolkit best practice guidance the term practitioner is used to refer to all educational professionals who are working with a CYP. In early years this includes all provision-based staff, in schools and post-16 provision this includes the Class Teacher or Subject Teacher/Tutors, Teaching Assistant, Pastoral Support and other support staff.</w:t>
      </w:r>
    </w:p>
    <w:p w14:paraId="5D78B061" w14:textId="77777777" w:rsidR="005B654B" w:rsidRPr="00B45C40" w:rsidRDefault="005B654B" w:rsidP="005B654B">
      <w:r w:rsidRPr="00B45C40">
        <w:t>Signs of concern may relate to complex developmental and sensory needs identified at birth or in early childhood, or progress that:</w:t>
      </w:r>
    </w:p>
    <w:p w14:paraId="7A135985" w14:textId="77777777" w:rsidR="005B654B" w:rsidRPr="00B45C40" w:rsidRDefault="005B654B" w:rsidP="005B654B">
      <w:pPr>
        <w:numPr>
          <w:ilvl w:val="0"/>
          <w:numId w:val="32"/>
        </w:numPr>
      </w:pPr>
      <w:r w:rsidRPr="00B45C40">
        <w:t>is significantly slower than that of their peers starting from the same baseline.</w:t>
      </w:r>
    </w:p>
    <w:p w14:paraId="535E2CD1" w14:textId="77777777" w:rsidR="005B654B" w:rsidRPr="00B45C40" w:rsidRDefault="005B654B" w:rsidP="005B654B">
      <w:pPr>
        <w:numPr>
          <w:ilvl w:val="0"/>
          <w:numId w:val="32"/>
        </w:numPr>
      </w:pPr>
      <w:r w:rsidRPr="00B45C40">
        <w:t>does not match the rate of progress compared to previous periods of time.</w:t>
      </w:r>
    </w:p>
    <w:p w14:paraId="5EEA1E2C" w14:textId="77777777" w:rsidR="005B654B" w:rsidRPr="00B45C40" w:rsidRDefault="005B654B" w:rsidP="005B654B">
      <w:pPr>
        <w:numPr>
          <w:ilvl w:val="0"/>
          <w:numId w:val="32"/>
        </w:numPr>
      </w:pPr>
      <w:r w:rsidRPr="00B45C40">
        <w:t>demonstrates that the attainment gap between the CYP and peers is widening.</w:t>
      </w:r>
    </w:p>
    <w:p w14:paraId="56946C6D" w14:textId="77777777" w:rsidR="005B654B" w:rsidRPr="00B45C40" w:rsidRDefault="005B654B" w:rsidP="005B654B">
      <w:r w:rsidRPr="00B45C40">
        <w:t>All practitioners should consider the holistic development of the CYP, as concerns could be related to pastoral issues such as attendance or social challenges as they are progressing towards adulthood.</w:t>
      </w:r>
    </w:p>
    <w:p w14:paraId="171087C3" w14:textId="77777777" w:rsidR="005B654B" w:rsidRPr="00B45C40" w:rsidRDefault="005B654B" w:rsidP="005B654B">
      <w:r w:rsidRPr="00B45C40">
        <w:t xml:space="preserve">In settings, the first response to concerns should be high quality teaching building on CYP strengths and targeted at their areas of learning need. Where progress continues to be less than expected the practitioner, working with the SENCO, should assess whether the CYP has SEN. While gathering evidence (including the views of the CYP and their </w:t>
      </w:r>
      <w:r w:rsidRPr="00B45C40">
        <w:lastRenderedPageBreak/>
        <w:t>parents/carers) settings should not delay in putting in place extra teaching or other rigorous interventions designed to secure better progress, where required. Monitoring the impact of such actions with regards to the CYP’s attainment, progress, responses, views, or engagement in learning can then support their needs. After a period of monitoring the CYP may be placed on the setting’s SEN register.</w:t>
      </w:r>
    </w:p>
    <w:p w14:paraId="70350879" w14:textId="77777777" w:rsidR="005B654B" w:rsidRPr="00B45C40" w:rsidRDefault="005B654B" w:rsidP="005B654B">
      <w:r w:rsidRPr="00B45C40">
        <w:t>Placing a high value on the views of parents/carers and the pupil themselves is important. As the code says:</w:t>
      </w:r>
    </w:p>
    <w:p w14:paraId="3D92F27C" w14:textId="77777777" w:rsidR="005B654B" w:rsidRPr="00B45C40" w:rsidRDefault="005B654B" w:rsidP="005B654B">
      <w:proofErr w:type="gramStart"/>
      <w:r w:rsidRPr="00B45C40">
        <w:rPr>
          <w:i/>
          <w:iCs/>
        </w:rPr>
        <w:t>In particular, parents</w:t>
      </w:r>
      <w:proofErr w:type="gramEnd"/>
      <w:r w:rsidRPr="00B45C40">
        <w:rPr>
          <w:i/>
          <w:iCs/>
        </w:rPr>
        <w:t xml:space="preserve"> know their children best and it is important that all professionals listen and understand when parents express concerns about their child’s development. They should also listen to and address any concerns raised by children and young people themselves.</w:t>
      </w:r>
      <w:r w:rsidRPr="00B45C40">
        <w:t xml:space="preserve"> </w:t>
      </w:r>
    </w:p>
    <w:p w14:paraId="496D4182" w14:textId="77777777" w:rsidR="005B654B" w:rsidRPr="00B45C40" w:rsidRDefault="005B654B" w:rsidP="005B654B">
      <w:r w:rsidRPr="00B45C40">
        <w:rPr>
          <w:i/>
          <w:iCs/>
        </w:rPr>
        <w:t>Refer to sections: 5.5, 6.20 and 7.14 of the CoP (2015).</w:t>
      </w:r>
    </w:p>
    <w:p w14:paraId="7F76F67C" w14:textId="77777777" w:rsidR="005B654B" w:rsidRPr="00B45C40" w:rsidRDefault="005B654B" w:rsidP="005B654B"/>
    <w:p w14:paraId="11DAE038" w14:textId="77777777" w:rsidR="005B654B" w:rsidRPr="00B45C40" w:rsidRDefault="005B654B" w:rsidP="005B654B">
      <w:r w:rsidRPr="00B45C40">
        <w:t xml:space="preserve">It is best practice for practitioners to have a clear inclusion pathway to follow. This ensures that they take responsibility for acting promptly and appropriately when concerns are raised. </w:t>
      </w:r>
    </w:p>
    <w:p w14:paraId="14D890D9" w14:textId="77777777" w:rsidR="005B654B" w:rsidRPr="00B45C40" w:rsidRDefault="005B654B" w:rsidP="005B654B">
      <w:r w:rsidRPr="00B45C40">
        <w:t xml:space="preserve">Refer the following documentation for further details: </w:t>
      </w:r>
    </w:p>
    <w:p w14:paraId="533999C4" w14:textId="77777777" w:rsidR="005B654B" w:rsidRPr="00B45C40" w:rsidRDefault="005B654B" w:rsidP="005B654B">
      <w:pPr>
        <w:numPr>
          <w:ilvl w:val="0"/>
          <w:numId w:val="33"/>
        </w:numPr>
      </w:pPr>
      <w:r w:rsidRPr="00B45C40">
        <w:t xml:space="preserve">Early Identification of Needs Flowchart for Practitioners. </w:t>
      </w:r>
    </w:p>
    <w:p w14:paraId="63CCD23C" w14:textId="77777777" w:rsidR="005B654B" w:rsidRPr="00B45C40" w:rsidRDefault="005B654B" w:rsidP="005B654B">
      <w:pPr>
        <w:numPr>
          <w:ilvl w:val="0"/>
          <w:numId w:val="33"/>
        </w:numPr>
      </w:pPr>
      <w:r w:rsidRPr="00B45C40">
        <w:t xml:space="preserve">Initial Parent/Career Meeting Form. </w:t>
      </w:r>
    </w:p>
    <w:p w14:paraId="43AA466D" w14:textId="77777777" w:rsidR="005B654B" w:rsidRPr="00B45C40" w:rsidRDefault="005B654B" w:rsidP="005B654B">
      <w:pPr>
        <w:numPr>
          <w:ilvl w:val="0"/>
          <w:numId w:val="33"/>
        </w:numPr>
      </w:pPr>
      <w:r w:rsidRPr="00B45C40">
        <w:t>Early Identification of Needs Internal Request and Plan.</w:t>
      </w:r>
    </w:p>
    <w:p w14:paraId="765C9C62" w14:textId="77777777" w:rsidR="005B654B" w:rsidRPr="006D3EC7" w:rsidRDefault="005B654B" w:rsidP="005B654B"/>
    <w:p w14:paraId="2EDCBE83" w14:textId="77777777" w:rsidR="00BA6447" w:rsidRPr="00422133" w:rsidRDefault="00BA6447" w:rsidP="00422133"/>
    <w:sectPr w:rsidR="00BA6447" w:rsidRPr="00422133" w:rsidSect="00A6051D">
      <w:headerReference w:type="even" r:id="rId11"/>
      <w:headerReference w:type="default" r:id="rId12"/>
      <w:footerReference w:type="even" r:id="rId13"/>
      <w:footerReference w:type="default" r:id="rId14"/>
      <w:headerReference w:type="first" r:id="rId15"/>
      <w:footerReference w:type="first" r:id="rId16"/>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31086" w14:textId="77777777" w:rsidR="00A238D6" w:rsidRPr="00C6783D" w:rsidRDefault="00A238D6" w:rsidP="00817007">
      <w:pPr>
        <w:spacing w:before="0" w:after="0" w:line="240" w:lineRule="auto"/>
      </w:pPr>
      <w:r w:rsidRPr="00C6783D">
        <w:separator/>
      </w:r>
    </w:p>
  </w:endnote>
  <w:endnote w:type="continuationSeparator" w:id="0">
    <w:p w14:paraId="0F818B18" w14:textId="77777777" w:rsidR="00A238D6" w:rsidRPr="00C6783D" w:rsidRDefault="00A238D6"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83FA0"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33B15F3B"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E8115"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0F613" w14:textId="77777777" w:rsidR="00A238D6" w:rsidRPr="00C6783D" w:rsidRDefault="00A238D6" w:rsidP="00817007">
      <w:pPr>
        <w:spacing w:before="0" w:after="0" w:line="240" w:lineRule="auto"/>
      </w:pPr>
      <w:r w:rsidRPr="00C6783D">
        <w:separator/>
      </w:r>
    </w:p>
  </w:footnote>
  <w:footnote w:type="continuationSeparator" w:id="0">
    <w:p w14:paraId="5F8FE2A8" w14:textId="77777777" w:rsidR="00A238D6" w:rsidRPr="00C6783D" w:rsidRDefault="00A238D6"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FCFF0"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95763"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5E464639" wp14:editId="4900ED72">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3C4D8407"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E464639"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3C4D8407"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43A2081A" wp14:editId="3A1DB78B">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21173121" wp14:editId="11C48C78">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1A43681B"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8A60F"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2C3C39"/>
    <w:multiLevelType w:val="hybridMultilevel"/>
    <w:tmpl w:val="48BCB0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F87443"/>
    <w:multiLevelType w:val="hybridMultilevel"/>
    <w:tmpl w:val="E7DC99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4"/>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6"/>
  </w:num>
  <w:num w:numId="17" w16cid:durableId="1901668839">
    <w:abstractNumId w:val="17"/>
  </w:num>
  <w:num w:numId="18" w16cid:durableId="867371350">
    <w:abstractNumId w:val="25"/>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7"/>
  </w:num>
  <w:num w:numId="26" w16cid:durableId="250940655">
    <w:abstractNumId w:val="20"/>
  </w:num>
  <w:num w:numId="27" w16cid:durableId="1275289172">
    <w:abstractNumId w:val="13"/>
  </w:num>
  <w:num w:numId="28" w16cid:durableId="2147236734">
    <w:abstractNumId w:val="10"/>
  </w:num>
  <w:num w:numId="29" w16cid:durableId="1333724045">
    <w:abstractNumId w:val="22"/>
  </w:num>
  <w:num w:numId="30" w16cid:durableId="2136216373">
    <w:abstractNumId w:val="11"/>
  </w:num>
  <w:num w:numId="31" w16cid:durableId="2009093060">
    <w:abstractNumId w:val="21"/>
  </w:num>
  <w:num w:numId="32" w16cid:durableId="2085837321">
    <w:abstractNumId w:val="19"/>
  </w:num>
  <w:num w:numId="33" w16cid:durableId="26747195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4B"/>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3221"/>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B654B"/>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8D6"/>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801B5"/>
  <w15:chartTrackingRefBased/>
  <w15:docId w15:val="{05E0A166-C65D-4FA3-A55E-70BD695C5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5B654B"/>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2</TotalTime>
  <Pages>2</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2025-10-25T08:53:00Z</dcterms:created>
  <dcterms:modified xsi:type="dcterms:W3CDTF">2025-10-25T08:55:00Z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