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5103"/>
        <w:gridCol w:w="4111"/>
      </w:tblGrid>
      <w:tr w:rsidR="00C01C57" w:rsidRPr="004D67BD" w14:paraId="77D8852F" w14:textId="77777777" w:rsidTr="0089087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21" w:type="dxa"/>
            <w:gridSpan w:val="3"/>
            <w:shd w:val="clear" w:color="auto" w:fill="CCCCFF" w:themeFill="background2" w:themeFillTint="33"/>
            <w:vAlign w:val="top"/>
          </w:tcPr>
          <w:p w14:paraId="2173F05B" w14:textId="77777777" w:rsidR="00C01C57" w:rsidRPr="001F5DC2" w:rsidRDefault="00C01C57" w:rsidP="00890872">
            <w:pPr>
              <w:pStyle w:val="Heading1"/>
              <w:rPr>
                <w:shd w:val="clear" w:color="auto" w:fill="FFFFFF"/>
              </w:rPr>
            </w:pPr>
            <w:r>
              <w:t>Dough Disco Intervention Guide and Record</w:t>
            </w:r>
          </w:p>
        </w:tc>
      </w:tr>
      <w:tr w:rsidR="00C01C57" w:rsidRPr="00CA76E4" w14:paraId="58355397" w14:textId="77777777" w:rsidTr="00890872">
        <w:trPr>
          <w:trHeight w:val="35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487A49C5" w14:textId="77777777" w:rsidR="00C01C57" w:rsidRDefault="00C01C57" w:rsidP="00890872">
            <w:pPr>
              <w:jc w:val="both"/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  <w:b/>
              </w:rPr>
              <w:t>What is it</w:t>
            </w:r>
            <w:r>
              <w:rPr>
                <w:rFonts w:ascii="Verdana" w:hAnsi="Verdana" w:cstheme="minorHAnsi"/>
                <w:b/>
              </w:rPr>
              <w:t>?</w:t>
            </w:r>
            <w:r w:rsidRPr="00CA76E4">
              <w:rPr>
                <w:rFonts w:ascii="Verdana" w:hAnsi="Verdana" w:cstheme="minorHAnsi"/>
              </w:rPr>
              <w:t xml:space="preserve"> (including who it is for)</w:t>
            </w:r>
          </w:p>
          <w:p w14:paraId="166CE169" w14:textId="77777777" w:rsidR="00C01C57" w:rsidRPr="00CA76E4" w:rsidRDefault="00C01C57" w:rsidP="00890872">
            <w:pPr>
              <w:jc w:val="both"/>
              <w:rPr>
                <w:rFonts w:ascii="Verdana" w:hAnsi="Verdana" w:cstheme="minorHAnsi"/>
              </w:rPr>
            </w:pPr>
          </w:p>
          <w:p w14:paraId="6A1040A0" w14:textId="77777777" w:rsidR="00C01C57" w:rsidRPr="00641348" w:rsidRDefault="00C01C57" w:rsidP="00890872">
            <w:pPr>
              <w:jc w:val="left"/>
              <w:rPr>
                <w:rFonts w:ascii="Verdana" w:hAnsi="Verdana"/>
                <w:shd w:val="clear" w:color="auto" w:fill="FFFFFF"/>
              </w:rPr>
            </w:pPr>
            <w:r w:rsidRPr="001F5DC2">
              <w:rPr>
                <w:rFonts w:ascii="Verdana" w:eastAsia="Times New Roman" w:hAnsi="Verdana" w:cs="Arial"/>
              </w:rPr>
              <w:t>A range of fine muscle exercises for the fingers.  It involves moulding playdough in time to music using a range of actions (rolling, patting, placing fingers individually into the dough, squeezing and a range of other moves).</w:t>
            </w:r>
          </w:p>
        </w:tc>
        <w:tc>
          <w:tcPr>
            <w:tcW w:w="5103" w:type="dxa"/>
            <w:vAlign w:val="top"/>
          </w:tcPr>
          <w:p w14:paraId="0C8C1EE8" w14:textId="77777777" w:rsidR="00C01C57" w:rsidRDefault="00C01C57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/>
                <w:shd w:val="clear" w:color="auto" w:fill="FFFFFF"/>
              </w:rPr>
            </w:pPr>
            <w:r w:rsidRPr="03565286">
              <w:rPr>
                <w:rStyle w:val="Strong"/>
                <w:rFonts w:ascii="Verdana" w:hAnsi="Verdana"/>
                <w:shd w:val="clear" w:color="auto" w:fill="FFFFFF"/>
              </w:rPr>
              <w:t>Aim</w:t>
            </w:r>
          </w:p>
          <w:p w14:paraId="768A6985" w14:textId="77777777" w:rsidR="00C01C57" w:rsidRPr="00CA76E4" w:rsidRDefault="00C01C57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/>
                <w:shd w:val="clear" w:color="auto" w:fill="FFFFFF"/>
              </w:rPr>
            </w:pPr>
          </w:p>
          <w:p w14:paraId="36FEF8D8" w14:textId="77777777" w:rsidR="00C01C57" w:rsidRPr="001F5DC2" w:rsidRDefault="00C01C57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Arial"/>
              </w:rPr>
            </w:pPr>
            <w:r w:rsidRPr="001F5DC2">
              <w:rPr>
                <w:rFonts w:ascii="Verdana" w:eastAsia="Times New Roman" w:hAnsi="Verdana" w:cs="Arial"/>
              </w:rPr>
              <w:t xml:space="preserve">To support pupil’s handwriting skills. </w:t>
            </w:r>
          </w:p>
          <w:p w14:paraId="6E9D551A" w14:textId="77777777" w:rsidR="00C01C57" w:rsidRPr="00CA76E4" w:rsidRDefault="00C01C57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  <w:r w:rsidRPr="001F5DC2">
              <w:rPr>
                <w:rFonts w:ascii="Verdana" w:eastAsia="Times New Roman" w:hAnsi="Verdana" w:cs="Arial"/>
              </w:rPr>
              <w:t>To support pupil to control their fingers much quicker, improving fine and gross motor dexterity, hand eye coordination and self- esteem.</w:t>
            </w:r>
          </w:p>
        </w:tc>
        <w:tc>
          <w:tcPr>
            <w:tcW w:w="4111" w:type="dxa"/>
            <w:vAlign w:val="top"/>
          </w:tcPr>
          <w:p w14:paraId="24D6B019" w14:textId="77777777" w:rsidR="00C01C57" w:rsidRPr="005258DF" w:rsidRDefault="00C01C57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hd w:val="clear" w:color="auto" w:fill="FFFFFF"/>
              </w:rPr>
            </w:pPr>
            <w:r w:rsidRPr="005258DF">
              <w:rPr>
                <w:b/>
                <w:bCs/>
                <w:shd w:val="clear" w:color="auto" w:fill="FFFFFF"/>
              </w:rPr>
              <w:t>Age range</w:t>
            </w:r>
          </w:p>
          <w:p w14:paraId="5B2E670D" w14:textId="77777777" w:rsidR="00C01C57" w:rsidRPr="005258DF" w:rsidRDefault="00C01C57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hd w:val="clear" w:color="auto" w:fill="FFFFFF"/>
              </w:rPr>
            </w:pPr>
          </w:p>
          <w:p w14:paraId="1E3451DD" w14:textId="77777777" w:rsidR="00C01C57" w:rsidRPr="005258DF" w:rsidRDefault="00C01C57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F5DC2">
              <w:rPr>
                <w:rFonts w:ascii="Verdana" w:hAnsi="Verdana" w:cstheme="minorHAnsi"/>
              </w:rPr>
              <w:t>No age range – can be used to exercise fine muscles in all ages.</w:t>
            </w:r>
          </w:p>
        </w:tc>
      </w:tr>
      <w:tr w:rsidR="00C01C57" w:rsidRPr="00CA76E4" w14:paraId="29784312" w14:textId="77777777" w:rsidTr="00890872">
        <w:trPr>
          <w:trHeight w:val="2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vAlign w:val="top"/>
          </w:tcPr>
          <w:p w14:paraId="10D4AC90" w14:textId="77777777" w:rsidR="00C01C57" w:rsidRDefault="00C01C57" w:rsidP="00890872">
            <w:pPr>
              <w:jc w:val="left"/>
              <w:rPr>
                <w:rFonts w:ascii="Verdana" w:hAnsi="Verdana"/>
              </w:rPr>
            </w:pPr>
            <w:r w:rsidRPr="03565286">
              <w:rPr>
                <w:rFonts w:ascii="Verdana" w:hAnsi="Verdana"/>
                <w:b/>
                <w:bCs/>
              </w:rPr>
              <w:t>How delivered</w:t>
            </w:r>
            <w:r w:rsidRPr="03565286">
              <w:rPr>
                <w:rFonts w:ascii="Verdana" w:hAnsi="Verdana"/>
              </w:rPr>
              <w:t xml:space="preserve"> (Including staff, frequency, duration, and training required)</w:t>
            </w:r>
          </w:p>
          <w:p w14:paraId="49ECC895" w14:textId="77777777" w:rsidR="00C01C57" w:rsidRPr="00CA76E4" w:rsidRDefault="00C01C57" w:rsidP="00890872">
            <w:pPr>
              <w:jc w:val="left"/>
              <w:rPr>
                <w:rFonts w:ascii="Verdana" w:hAnsi="Verdana"/>
              </w:rPr>
            </w:pPr>
          </w:p>
          <w:p w14:paraId="1BD7E5C8" w14:textId="77777777" w:rsidR="00C01C57" w:rsidRPr="001F5DC2" w:rsidRDefault="00C01C57" w:rsidP="00890872">
            <w:pPr>
              <w:jc w:val="both"/>
              <w:rPr>
                <w:rFonts w:ascii="Verdana" w:eastAsia="Times New Roman" w:hAnsi="Verdana" w:cs="Arial"/>
              </w:rPr>
            </w:pPr>
            <w:r w:rsidRPr="001F5DC2">
              <w:rPr>
                <w:rFonts w:ascii="Verdana" w:eastAsia="Times New Roman" w:hAnsi="Verdana" w:cs="Arial"/>
              </w:rPr>
              <w:t>It can be delivered, whole class, small groups or for an individual.  It is recommended to be carried out for 5 minutes a day.</w:t>
            </w:r>
          </w:p>
          <w:p w14:paraId="4496E17A" w14:textId="77777777" w:rsidR="00C01C57" w:rsidRPr="00CA76E4" w:rsidRDefault="00C01C57" w:rsidP="00890872">
            <w:pPr>
              <w:jc w:val="left"/>
              <w:rPr>
                <w:rFonts w:ascii="Verdana" w:hAnsi="Verdana"/>
              </w:rPr>
            </w:pPr>
          </w:p>
        </w:tc>
        <w:tc>
          <w:tcPr>
            <w:tcW w:w="5103" w:type="dxa"/>
            <w:vAlign w:val="top"/>
          </w:tcPr>
          <w:p w14:paraId="6B54EB85" w14:textId="77777777" w:rsidR="00C01C57" w:rsidRDefault="00C01C57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  <w:r w:rsidRPr="03565286">
              <w:rPr>
                <w:rFonts w:ascii="Verdana" w:hAnsi="Verdana"/>
                <w:b/>
                <w:bCs/>
              </w:rPr>
              <w:t>Resources</w:t>
            </w:r>
          </w:p>
          <w:p w14:paraId="33DC443B" w14:textId="77777777" w:rsidR="00C01C57" w:rsidRPr="00CA76E4" w:rsidRDefault="00C01C57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</w:p>
          <w:p w14:paraId="2432491A" w14:textId="77777777" w:rsidR="00C01C57" w:rsidRPr="001F5DC2" w:rsidRDefault="00C01C57" w:rsidP="008908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r w:rsidRPr="001F5DC2">
              <w:rPr>
                <w:rFonts w:ascii="Verdana" w:hAnsi="Verdana"/>
                <w:bCs/>
              </w:rPr>
              <w:t>Playdough</w:t>
            </w:r>
          </w:p>
          <w:p w14:paraId="382B30BB" w14:textId="77777777" w:rsidR="00C01C57" w:rsidRPr="001F5DC2" w:rsidRDefault="00C01C57" w:rsidP="008908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hyperlink r:id="rId11" w:history="1">
              <w:r w:rsidRPr="001F5DC2">
                <w:rPr>
                  <w:rStyle w:val="Hyperlink"/>
                  <w:rFonts w:ascii="Verdana" w:hAnsi="Verdana"/>
                  <w:bCs/>
                </w:rPr>
                <w:t>Resource ideas</w:t>
              </w:r>
            </w:hyperlink>
          </w:p>
          <w:p w14:paraId="6BF937F1" w14:textId="77777777" w:rsidR="00C01C57" w:rsidRPr="001F5DC2" w:rsidRDefault="00C01C57" w:rsidP="0089087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Cs/>
              </w:rPr>
            </w:pPr>
            <w:r w:rsidRPr="001F5DC2">
              <w:rPr>
                <w:rFonts w:ascii="Verdana" w:hAnsi="Verdana"/>
                <w:bCs/>
              </w:rPr>
              <w:t>Type in dough disco into you tube for a wide variety of teaching ideas.</w:t>
            </w:r>
          </w:p>
          <w:p w14:paraId="52E419BA" w14:textId="77777777" w:rsidR="00C01C57" w:rsidRPr="00CA76E4" w:rsidRDefault="00C01C57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  <w:tc>
          <w:tcPr>
            <w:tcW w:w="4111" w:type="dxa"/>
            <w:vAlign w:val="top"/>
          </w:tcPr>
          <w:p w14:paraId="13BBD41B" w14:textId="77777777" w:rsidR="00C01C57" w:rsidRDefault="00C01C57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  <w:r w:rsidRPr="03565286">
              <w:rPr>
                <w:rFonts w:ascii="Verdana" w:hAnsi="Verdana"/>
                <w:b/>
                <w:bCs/>
              </w:rPr>
              <w:t>Suggested criteria for baseline information and monitoring impact:</w:t>
            </w:r>
          </w:p>
          <w:p w14:paraId="27C4D9FD" w14:textId="77777777" w:rsidR="00C01C57" w:rsidRPr="00CA76E4" w:rsidRDefault="00C01C57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bCs/>
              </w:rPr>
            </w:pPr>
          </w:p>
          <w:p w14:paraId="45EB9201" w14:textId="77777777" w:rsidR="00C01C57" w:rsidRPr="001F5DC2" w:rsidRDefault="00C01C57" w:rsidP="008908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</w:rPr>
            </w:pPr>
            <w:hyperlink r:id="rId12" w:history="1">
              <w:r w:rsidRPr="001F5DC2">
                <w:rPr>
                  <w:rStyle w:val="Hyperlink"/>
                  <w:rFonts w:ascii="Verdana" w:hAnsi="Verdana" w:cstheme="minorHAnsi"/>
                  <w:bCs/>
                </w:rPr>
                <w:t>5 tools for progression</w:t>
              </w:r>
            </w:hyperlink>
          </w:p>
          <w:p w14:paraId="794D1B0F" w14:textId="77777777" w:rsidR="00C01C57" w:rsidRPr="001F5DC2" w:rsidRDefault="00C01C57" w:rsidP="008908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</w:rPr>
            </w:pPr>
          </w:p>
          <w:p w14:paraId="1E140177" w14:textId="77777777" w:rsidR="00C01C57" w:rsidRPr="001F5DC2" w:rsidRDefault="00C01C57" w:rsidP="008908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</w:rPr>
            </w:pPr>
            <w:r w:rsidRPr="001F5DC2">
              <w:rPr>
                <w:rFonts w:ascii="Verdana" w:hAnsi="Verdana" w:cstheme="minorHAnsi"/>
                <w:bCs/>
              </w:rPr>
              <w:t xml:space="preserve">Draw a person – scientific approach created by Goodenough and later adapted by Naglieri. </w:t>
            </w:r>
          </w:p>
          <w:p w14:paraId="0089052E" w14:textId="77777777" w:rsidR="00C01C57" w:rsidRPr="001F5DC2" w:rsidRDefault="00C01C57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Cs/>
              </w:rPr>
            </w:pPr>
          </w:p>
          <w:p w14:paraId="23986C1C" w14:textId="77777777" w:rsidR="00C01C57" w:rsidRPr="00CA76E4" w:rsidRDefault="00C01C57" w:rsidP="00890872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</w:rPr>
            </w:pPr>
          </w:p>
        </w:tc>
      </w:tr>
    </w:tbl>
    <w:p w14:paraId="05B1C0CD" w14:textId="77777777" w:rsidR="00C01C57" w:rsidRPr="006D3EC7" w:rsidRDefault="00C01C57" w:rsidP="00C01C57"/>
    <w:p w14:paraId="2DB3158A" w14:textId="77777777" w:rsidR="00BA6447" w:rsidRPr="003954A4" w:rsidRDefault="00BA6447" w:rsidP="003954A4"/>
    <w:sectPr w:rsidR="00BA6447" w:rsidRPr="003954A4" w:rsidSect="00ED163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F3BFF" w14:textId="77777777" w:rsidR="00953C47" w:rsidRPr="00C6783D" w:rsidRDefault="00953C47" w:rsidP="00817007">
      <w:pPr>
        <w:spacing w:after="0" w:line="240" w:lineRule="auto"/>
      </w:pPr>
      <w:r w:rsidRPr="00C6783D">
        <w:separator/>
      </w:r>
    </w:p>
  </w:endnote>
  <w:endnote w:type="continuationSeparator" w:id="0">
    <w:p w14:paraId="408D6346" w14:textId="77777777" w:rsidR="00953C47" w:rsidRPr="00C6783D" w:rsidRDefault="00953C47" w:rsidP="00817007">
      <w:pPr>
        <w:spacing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F8CA6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32779EF0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0BC2E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83F72" w14:textId="77777777" w:rsidR="00953C47" w:rsidRPr="00C6783D" w:rsidRDefault="00953C47" w:rsidP="00817007">
      <w:pPr>
        <w:spacing w:after="0" w:line="240" w:lineRule="auto"/>
      </w:pPr>
      <w:r w:rsidRPr="00C6783D">
        <w:separator/>
      </w:r>
    </w:p>
  </w:footnote>
  <w:footnote w:type="continuationSeparator" w:id="0">
    <w:p w14:paraId="54CE6F87" w14:textId="77777777" w:rsidR="00953C47" w:rsidRPr="00C6783D" w:rsidRDefault="00953C47" w:rsidP="00817007">
      <w:pPr>
        <w:spacing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B25EB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8023D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C03DAB3" wp14:editId="7AE9D559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45D981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03DAB3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4745D981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77AAACBE" wp14:editId="69B1E723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8FD1C21" wp14:editId="512D05D7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1D8A73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84A29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1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3"/>
  </w:num>
  <w:num w:numId="17" w16cid:durableId="1901668839">
    <w:abstractNumId w:val="17"/>
  </w:num>
  <w:num w:numId="18" w16cid:durableId="867371350">
    <w:abstractNumId w:val="22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4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0"/>
  </w:num>
  <w:num w:numId="30" w16cid:durableId="21362163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C57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1A29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3C47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1C57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C7F3C7"/>
  <w15:chartTrackingRefBased/>
  <w15:docId w15:val="{6D0103A6-2E3E-4546-834A-8674C1BC1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C01C57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before="240" w:after="240" w:line="240" w:lineRule="auto"/>
      <w:contextualSpacing/>
      <w:outlineLvl w:val="0"/>
    </w:pPr>
    <w:rPr>
      <w:rFonts w:asciiTheme="majorHAnsi" w:eastAsiaTheme="majorEastAsia" w:hAnsiTheme="majorHAnsi" w:cstheme="majorBidi"/>
      <w:b/>
      <w:kern w:val="2"/>
      <w:sz w:val="44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 w:line="278" w:lineRule="auto"/>
      <w:outlineLvl w:val="1"/>
    </w:pPr>
    <w:rPr>
      <w:rFonts w:asciiTheme="majorHAnsi" w:eastAsiaTheme="majorEastAsia" w:hAnsiTheme="majorHAnsi" w:cstheme="majorBidi"/>
      <w:b/>
      <w:kern w:val="2"/>
      <w:sz w:val="36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 w:line="278" w:lineRule="auto"/>
      <w:outlineLvl w:val="3"/>
    </w:pPr>
    <w:rPr>
      <w:rFonts w:eastAsiaTheme="majorEastAsia" w:cstheme="majorBidi"/>
      <w:i/>
      <w:iCs/>
      <w:color w:val="720072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 w:line="278" w:lineRule="auto"/>
      <w:outlineLvl w:val="4"/>
    </w:pPr>
    <w:rPr>
      <w:rFonts w:eastAsiaTheme="majorEastAsia" w:cstheme="majorBidi"/>
      <w:color w:val="720072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before="240"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before="240"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before="24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  <w:spacing w:before="240" w:after="24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 w:after="24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720072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kern w:val="2"/>
      <w:sz w:val="36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before="240" w:after="120" w:line="240" w:lineRule="auto"/>
    </w:pPr>
    <w:rPr>
      <w:color w:val="339900" w:themeColor="accent5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before="240" w:after="0" w:line="240" w:lineRule="auto"/>
    </w:pPr>
    <w:rPr>
      <w:rFonts w:eastAsia="Verdana" w:cs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before="240" w:after="0" w:line="240" w:lineRule="auto"/>
    </w:pPr>
    <w:rPr>
      <w:rFonts w:eastAsia="Verdana" w:cs="Verdana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sz w:val="24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 w:line="240" w:lineRule="auto"/>
    </w:pPr>
    <w:rPr>
      <w:iCs/>
      <w:color w:val="FF0000" w:themeColor="text2"/>
      <w:kern w:val="2"/>
      <w:sz w:val="20"/>
      <w:szCs w:val="18"/>
      <w14:ligatures w14:val="standardContextual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 w:after="240" w:line="278" w:lineRule="auto"/>
      <w:ind w:left="20"/>
    </w:pPr>
    <w:rPr>
      <w:b/>
      <w:bCs/>
      <w:color w:val="0000FF"/>
      <w:kern w:val="2"/>
      <w:sz w:val="26"/>
      <w:szCs w:val="24"/>
      <w14:ligatures w14:val="standardContextual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before="0"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  <w:pPr>
      <w:spacing w:before="240" w:after="240" w:line="278" w:lineRule="auto"/>
    </w:pPr>
    <w:rPr>
      <w:kern w:val="2"/>
      <w:sz w:val="24"/>
      <w:szCs w:val="24"/>
      <w14:ligatures w14:val="standardContextual"/>
    </w:rPr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spacing w:before="240" w:after="240" w:line="278" w:lineRule="auto"/>
      <w:ind w:left="1152" w:right="1152"/>
    </w:pPr>
    <w:rPr>
      <w:rFonts w:eastAsiaTheme="minorEastAsia"/>
      <w:i/>
      <w:iCs/>
      <w:color w:val="990099" w:themeColor="accent1"/>
      <w:kern w:val="2"/>
      <w:sz w:val="24"/>
      <w:szCs w:val="24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before="240" w:after="120" w:line="480" w:lineRule="auto"/>
    </w:pPr>
    <w:rPr>
      <w:kern w:val="2"/>
      <w:sz w:val="24"/>
      <w:szCs w:val="24"/>
      <w14:ligatures w14:val="standardContextua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before="240" w:after="120" w:line="278" w:lineRule="auto"/>
    </w:pPr>
    <w:rPr>
      <w:kern w:val="2"/>
      <w:sz w:val="16"/>
      <w:szCs w:val="16"/>
      <w14:ligatures w14:val="standardContextual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before="240" w:after="120" w:line="278" w:lineRule="auto"/>
      <w:ind w:left="360"/>
    </w:pPr>
    <w:rPr>
      <w:kern w:val="2"/>
      <w:sz w:val="24"/>
      <w:szCs w:val="24"/>
      <w14:ligatures w14:val="standardContextua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before="240" w:after="120" w:line="480" w:lineRule="auto"/>
      <w:ind w:left="360"/>
    </w:pPr>
    <w:rPr>
      <w:kern w:val="2"/>
      <w:sz w:val="24"/>
      <w:szCs w:val="24"/>
      <w14:ligatures w14:val="standardContextual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before="240" w:after="120" w:line="278" w:lineRule="auto"/>
      <w:ind w:left="360"/>
    </w:pPr>
    <w:rPr>
      <w:kern w:val="2"/>
      <w:sz w:val="16"/>
      <w:szCs w:val="16"/>
      <w14:ligatures w14:val="standardContextua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after="0" w:line="240" w:lineRule="auto"/>
      <w:ind w:left="4320"/>
    </w:pPr>
    <w:rPr>
      <w:kern w:val="2"/>
      <w:sz w:val="24"/>
      <w:szCs w:val="24"/>
      <w14:ligatures w14:val="standardContextual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pPr>
      <w:spacing w:before="240" w:after="240" w:line="278" w:lineRule="auto"/>
    </w:pPr>
    <w:rPr>
      <w:b/>
      <w:bCs/>
      <w:kern w:val="2"/>
      <w:sz w:val="24"/>
      <w:szCs w:val="24"/>
      <w14:ligatures w14:val="standardContextual"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  <w:pPr>
      <w:spacing w:before="240" w:after="240" w:line="278" w:lineRule="auto"/>
    </w:pPr>
    <w:rPr>
      <w:kern w:val="2"/>
      <w:sz w:val="24"/>
      <w:szCs w:val="24"/>
      <w14:ligatures w14:val="standardContextual"/>
    </w:rPr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after="0" w:line="240" w:lineRule="auto"/>
    </w:pPr>
    <w:rPr>
      <w:rFonts w:ascii="Segoe UI" w:hAnsi="Segoe UI" w:cs="Segoe UI"/>
      <w:kern w:val="2"/>
      <w:sz w:val="16"/>
      <w:szCs w:val="16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paragraph" w:styleId="EnvelopeReturn">
    <w:name w:val="envelope return"/>
    <w:basedOn w:val="Normal"/>
    <w:uiPriority w:val="99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kern w:val="2"/>
      <w:sz w:val="20"/>
      <w:szCs w:val="20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after="0" w:line="240" w:lineRule="auto"/>
    </w:pPr>
    <w:rPr>
      <w:i/>
      <w:iCs/>
      <w:kern w:val="2"/>
      <w:sz w:val="24"/>
      <w:szCs w:val="24"/>
      <w14:ligatures w14:val="standardContextual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after="0" w:line="240" w:lineRule="auto"/>
    </w:pPr>
    <w:rPr>
      <w:rFonts w:ascii="Consolas" w:hAnsi="Consolas"/>
      <w:kern w:val="2"/>
      <w:sz w:val="20"/>
      <w:szCs w:val="20"/>
      <w14:ligatures w14:val="standardContextua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after="0" w:line="240" w:lineRule="auto"/>
      <w:ind w:left="240" w:hanging="240"/>
    </w:pPr>
    <w:rPr>
      <w:kern w:val="2"/>
      <w:sz w:val="24"/>
      <w:szCs w:val="24"/>
      <w14:ligatures w14:val="standardContextual"/>
    </w:r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after="0" w:line="240" w:lineRule="auto"/>
      <w:ind w:left="480" w:hanging="240"/>
    </w:pPr>
    <w:rPr>
      <w:kern w:val="2"/>
      <w:sz w:val="24"/>
      <w:szCs w:val="24"/>
      <w14:ligatures w14:val="standardContextual"/>
    </w:r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after="0" w:line="240" w:lineRule="auto"/>
      <w:ind w:left="720" w:hanging="240"/>
    </w:pPr>
    <w:rPr>
      <w:kern w:val="2"/>
      <w:sz w:val="24"/>
      <w:szCs w:val="24"/>
      <w14:ligatures w14:val="standardContextual"/>
    </w:r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after="0" w:line="240" w:lineRule="auto"/>
      <w:ind w:left="960" w:hanging="240"/>
    </w:pPr>
    <w:rPr>
      <w:kern w:val="2"/>
      <w:sz w:val="24"/>
      <w:szCs w:val="24"/>
      <w14:ligatures w14:val="standardContextual"/>
    </w:r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after="0" w:line="240" w:lineRule="auto"/>
      <w:ind w:left="1200" w:hanging="240"/>
    </w:pPr>
    <w:rPr>
      <w:kern w:val="2"/>
      <w:sz w:val="24"/>
      <w:szCs w:val="24"/>
      <w14:ligatures w14:val="standardContextual"/>
    </w:r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after="0" w:line="240" w:lineRule="auto"/>
      <w:ind w:left="1440" w:hanging="240"/>
    </w:pPr>
    <w:rPr>
      <w:kern w:val="2"/>
      <w:sz w:val="24"/>
      <w:szCs w:val="24"/>
      <w14:ligatures w14:val="standardContextual"/>
    </w:r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after="0" w:line="240" w:lineRule="auto"/>
      <w:ind w:left="1680" w:hanging="240"/>
    </w:pPr>
    <w:rPr>
      <w:kern w:val="2"/>
      <w:sz w:val="24"/>
      <w:szCs w:val="24"/>
      <w14:ligatures w14:val="standardContextual"/>
    </w:r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after="0" w:line="240" w:lineRule="auto"/>
      <w:ind w:left="1920" w:hanging="240"/>
    </w:pPr>
    <w:rPr>
      <w:kern w:val="2"/>
      <w:sz w:val="24"/>
      <w:szCs w:val="24"/>
      <w14:ligatures w14:val="standardContextual"/>
    </w:r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after="0" w:line="240" w:lineRule="auto"/>
      <w:ind w:left="2160" w:hanging="240"/>
    </w:pPr>
    <w:rPr>
      <w:kern w:val="2"/>
      <w:sz w:val="24"/>
      <w:szCs w:val="24"/>
      <w14:ligatures w14:val="standardContextual"/>
    </w:rPr>
  </w:style>
  <w:style w:type="paragraph" w:styleId="IndexHeading">
    <w:name w:val="index heading"/>
    <w:basedOn w:val="Normal"/>
    <w:next w:val="Index1"/>
    <w:uiPriority w:val="99"/>
    <w:semiHidden/>
    <w:rsid w:val="00733F6F"/>
    <w:pPr>
      <w:spacing w:before="240" w:after="240" w:line="278" w:lineRule="auto"/>
    </w:pPr>
    <w:rPr>
      <w:rFonts w:asciiTheme="majorHAnsi" w:eastAsiaTheme="majorEastAsia" w:hAnsiTheme="majorHAnsi" w:cstheme="majorBidi"/>
      <w:b/>
      <w:bCs/>
      <w:kern w:val="2"/>
      <w:sz w:val="24"/>
      <w:szCs w:val="24"/>
      <w14:ligatures w14:val="standardContextual"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spacing w:before="240" w:after="240" w:line="278" w:lineRule="auto"/>
      <w:ind w:left="360" w:hanging="360"/>
      <w:contextualSpacing/>
    </w:pPr>
    <w:rPr>
      <w:kern w:val="2"/>
      <w:sz w:val="24"/>
      <w:szCs w:val="24"/>
      <w14:ligatures w14:val="standardContextual"/>
    </w:rPr>
  </w:style>
  <w:style w:type="paragraph" w:styleId="List2">
    <w:name w:val="List 2"/>
    <w:basedOn w:val="Normal"/>
    <w:uiPriority w:val="99"/>
    <w:semiHidden/>
    <w:rsid w:val="00733F6F"/>
    <w:pPr>
      <w:spacing w:before="240" w:after="240" w:line="278" w:lineRule="auto"/>
      <w:ind w:left="720" w:hanging="360"/>
      <w:contextualSpacing/>
    </w:pPr>
    <w:rPr>
      <w:kern w:val="2"/>
      <w:sz w:val="24"/>
      <w:szCs w:val="24"/>
      <w14:ligatures w14:val="standardContextual"/>
    </w:rPr>
  </w:style>
  <w:style w:type="paragraph" w:styleId="List3">
    <w:name w:val="List 3"/>
    <w:basedOn w:val="Normal"/>
    <w:uiPriority w:val="99"/>
    <w:semiHidden/>
    <w:rsid w:val="00733F6F"/>
    <w:pPr>
      <w:spacing w:before="240" w:after="240" w:line="278" w:lineRule="auto"/>
      <w:ind w:left="1080" w:hanging="360"/>
      <w:contextualSpacing/>
    </w:pPr>
    <w:rPr>
      <w:kern w:val="2"/>
      <w:sz w:val="24"/>
      <w:szCs w:val="24"/>
      <w14:ligatures w14:val="standardContextual"/>
    </w:rPr>
  </w:style>
  <w:style w:type="paragraph" w:styleId="List4">
    <w:name w:val="List 4"/>
    <w:basedOn w:val="Normal"/>
    <w:uiPriority w:val="99"/>
    <w:semiHidden/>
    <w:rsid w:val="00733F6F"/>
    <w:pPr>
      <w:spacing w:before="240" w:after="240" w:line="278" w:lineRule="auto"/>
      <w:ind w:left="1440" w:hanging="360"/>
      <w:contextualSpacing/>
    </w:pPr>
    <w:rPr>
      <w:kern w:val="2"/>
      <w:sz w:val="24"/>
      <w:szCs w:val="24"/>
      <w14:ligatures w14:val="standardContextual"/>
    </w:rPr>
  </w:style>
  <w:style w:type="paragraph" w:styleId="List5">
    <w:name w:val="List 5"/>
    <w:basedOn w:val="Normal"/>
    <w:uiPriority w:val="99"/>
    <w:semiHidden/>
    <w:rsid w:val="00733F6F"/>
    <w:pPr>
      <w:spacing w:before="240" w:after="240" w:line="278" w:lineRule="auto"/>
      <w:ind w:left="1800" w:hanging="360"/>
      <w:contextualSpacing/>
    </w:pPr>
    <w:rPr>
      <w:kern w:val="2"/>
      <w:sz w:val="24"/>
      <w:szCs w:val="24"/>
      <w14:ligatures w14:val="standardContextual"/>
    </w:r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Continue">
    <w:name w:val="List Continue"/>
    <w:basedOn w:val="Normal"/>
    <w:uiPriority w:val="99"/>
    <w:semiHidden/>
    <w:rsid w:val="00733F6F"/>
    <w:pPr>
      <w:spacing w:before="240" w:after="120" w:line="278" w:lineRule="auto"/>
      <w:ind w:left="360"/>
      <w:contextualSpacing/>
    </w:pPr>
    <w:rPr>
      <w:kern w:val="2"/>
      <w:sz w:val="24"/>
      <w:szCs w:val="24"/>
      <w14:ligatures w14:val="standardContextual"/>
    </w:rPr>
  </w:style>
  <w:style w:type="paragraph" w:styleId="ListContinue2">
    <w:name w:val="List Continue 2"/>
    <w:basedOn w:val="Normal"/>
    <w:uiPriority w:val="99"/>
    <w:semiHidden/>
    <w:rsid w:val="00733F6F"/>
    <w:pPr>
      <w:spacing w:before="240" w:after="12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paragraph" w:styleId="ListContinue3">
    <w:name w:val="List Continue 3"/>
    <w:basedOn w:val="Normal"/>
    <w:uiPriority w:val="99"/>
    <w:semiHidden/>
    <w:rsid w:val="00733F6F"/>
    <w:pPr>
      <w:spacing w:before="240" w:after="120" w:line="278" w:lineRule="auto"/>
      <w:ind w:left="1080"/>
      <w:contextualSpacing/>
    </w:pPr>
    <w:rPr>
      <w:kern w:val="2"/>
      <w:sz w:val="24"/>
      <w:szCs w:val="24"/>
      <w14:ligatures w14:val="standardContextual"/>
    </w:rPr>
  </w:style>
  <w:style w:type="paragraph" w:styleId="ListContinue4">
    <w:name w:val="List Continue 4"/>
    <w:basedOn w:val="Normal"/>
    <w:uiPriority w:val="99"/>
    <w:semiHidden/>
    <w:rsid w:val="00733F6F"/>
    <w:pPr>
      <w:spacing w:before="240" w:after="120" w:line="278" w:lineRule="auto"/>
      <w:ind w:left="1440"/>
      <w:contextualSpacing/>
    </w:pPr>
    <w:rPr>
      <w:kern w:val="2"/>
      <w:sz w:val="24"/>
      <w:szCs w:val="24"/>
      <w14:ligatures w14:val="standardContextual"/>
    </w:rPr>
  </w:style>
  <w:style w:type="paragraph" w:styleId="ListContinue5">
    <w:name w:val="List Continue 5"/>
    <w:basedOn w:val="Normal"/>
    <w:uiPriority w:val="99"/>
    <w:semiHidden/>
    <w:rsid w:val="00733F6F"/>
    <w:pPr>
      <w:spacing w:before="240" w:after="120" w:line="278" w:lineRule="auto"/>
      <w:ind w:left="1800"/>
      <w:contextualSpacing/>
    </w:pPr>
    <w:rPr>
      <w:kern w:val="2"/>
      <w:sz w:val="24"/>
      <w:szCs w:val="24"/>
      <w14:ligatures w14:val="standardContextual"/>
    </w:r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spacing w:before="240" w:after="240" w:line="278" w:lineRule="auto"/>
      <w:contextualSpacing/>
    </w:pPr>
    <w:rPr>
      <w:kern w:val="2"/>
      <w:sz w:val="24"/>
      <w:szCs w:val="24"/>
      <w14:ligatures w14:val="standardContextual"/>
    </w:r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kern w:val="2"/>
      <w:sz w:val="24"/>
      <w:szCs w:val="24"/>
      <w14:ligatures w14:val="standardContextu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pPr>
      <w:spacing w:before="240" w:after="240" w:line="278" w:lineRule="auto"/>
    </w:pPr>
    <w:rPr>
      <w:rFonts w:ascii="Times New Roman" w:hAnsi="Times New Roman" w:cs="Times New Roman"/>
      <w:kern w:val="2"/>
      <w:sz w:val="24"/>
      <w:szCs w:val="24"/>
      <w14:ligatures w14:val="standardContextual"/>
    </w:rPr>
  </w:style>
  <w:style w:type="paragraph" w:styleId="NormalIndent">
    <w:name w:val="Normal Indent"/>
    <w:basedOn w:val="Normal"/>
    <w:uiPriority w:val="99"/>
    <w:semiHidden/>
    <w:rsid w:val="00733F6F"/>
    <w:pPr>
      <w:spacing w:before="240" w:after="240" w:line="278" w:lineRule="auto"/>
      <w:ind w:left="720"/>
    </w:pPr>
    <w:rPr>
      <w:kern w:val="2"/>
      <w:sz w:val="24"/>
      <w:szCs w:val="24"/>
      <w14:ligatures w14:val="standardContextual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after="0" w:line="240" w:lineRule="auto"/>
    </w:pPr>
    <w:rPr>
      <w:rFonts w:ascii="Consolas" w:hAnsi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  <w:pPr>
      <w:spacing w:before="240" w:after="240" w:line="278" w:lineRule="auto"/>
    </w:pPr>
    <w:rPr>
      <w:kern w:val="2"/>
      <w:sz w:val="24"/>
      <w:szCs w:val="24"/>
      <w14:ligatures w14:val="standardContextual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after="0" w:line="240" w:lineRule="auto"/>
      <w:ind w:left="4320"/>
    </w:pPr>
    <w:rPr>
      <w:kern w:val="2"/>
      <w:sz w:val="24"/>
      <w:szCs w:val="24"/>
      <w14:ligatures w14:val="standardContextual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before="240" w:after="0" w:line="278" w:lineRule="auto"/>
      <w:ind w:left="240" w:hanging="240"/>
    </w:pPr>
    <w:rPr>
      <w:kern w:val="2"/>
      <w:sz w:val="24"/>
      <w:szCs w:val="24"/>
      <w14:ligatures w14:val="standardContextual"/>
    </w:r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before="240" w:after="0" w:line="278" w:lineRule="auto"/>
    </w:pPr>
    <w:rPr>
      <w:kern w:val="2"/>
      <w:sz w:val="24"/>
      <w:szCs w:val="24"/>
      <w14:ligatures w14:val="standardContextual"/>
    </w:r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before="240" w:after="100" w:line="278" w:lineRule="auto"/>
    </w:pPr>
    <w:rPr>
      <w:kern w:val="2"/>
      <w:sz w:val="24"/>
      <w:szCs w:val="24"/>
      <w14:ligatures w14:val="standardContextual"/>
    </w:r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240"/>
    </w:pPr>
    <w:rPr>
      <w:kern w:val="2"/>
      <w:sz w:val="24"/>
      <w:szCs w:val="24"/>
      <w14:ligatures w14:val="standardContextual"/>
    </w:r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480"/>
    </w:pPr>
    <w:rPr>
      <w:kern w:val="2"/>
      <w:sz w:val="24"/>
      <w:szCs w:val="24"/>
      <w14:ligatures w14:val="standardContextual"/>
    </w:r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720"/>
    </w:pPr>
    <w:rPr>
      <w:kern w:val="2"/>
      <w:sz w:val="24"/>
      <w:szCs w:val="24"/>
      <w14:ligatures w14:val="standardContextual"/>
    </w:r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960"/>
    </w:pPr>
    <w:rPr>
      <w:kern w:val="2"/>
      <w:sz w:val="24"/>
      <w:szCs w:val="24"/>
      <w14:ligatures w14:val="standardContextual"/>
    </w:r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1200"/>
    </w:pPr>
    <w:rPr>
      <w:kern w:val="2"/>
      <w:sz w:val="24"/>
      <w:szCs w:val="24"/>
      <w14:ligatures w14:val="standardContextual"/>
    </w:r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1440"/>
    </w:pPr>
    <w:rPr>
      <w:kern w:val="2"/>
      <w:sz w:val="24"/>
      <w:szCs w:val="24"/>
      <w14:ligatures w14:val="standardContextual"/>
    </w:r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1680"/>
    </w:pPr>
    <w:rPr>
      <w:kern w:val="2"/>
      <w:sz w:val="24"/>
      <w:szCs w:val="24"/>
      <w14:ligatures w14:val="standardContextual"/>
    </w:r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before="240" w:after="100" w:line="278" w:lineRule="auto"/>
      <w:ind w:left="1920"/>
    </w:pPr>
    <w:rPr>
      <w:kern w:val="2"/>
      <w:sz w:val="24"/>
      <w:szCs w:val="24"/>
      <w14:ligatures w14:val="standardContextual"/>
    </w:r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pPr>
      <w:spacing w:before="240" w:after="240" w:line="278" w:lineRule="auto"/>
    </w:pPr>
    <w:rPr>
      <w:rFonts w:ascii="Comic Sans MS" w:hAnsi="Comic Sans MS"/>
      <w:color w:val="0000FF" w:themeColor="background2"/>
      <w:kern w:val="2"/>
      <w:sz w:val="28"/>
      <w:szCs w:val="28"/>
      <w14:ligatures w14:val="standardContextual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before="240" w:after="240" w:line="240" w:lineRule="auto"/>
    </w:pPr>
    <w:rPr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preadthehappiness.co.uk/education-blog/5-tools-every-early-years-teacher-needs-for-dough-disco-progression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preadthehappiness.co.uk/dough-disco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2025-10-27T14:55:00Z</dcterms:created>
  <dcterms:modified xsi:type="dcterms:W3CDTF">2025-10-27T14:55:00Z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