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Y="-79"/>
        <w:tblW w:w="150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949"/>
        <w:gridCol w:w="4111"/>
        <w:gridCol w:w="4961"/>
      </w:tblGrid>
      <w:tr w:rsidR="00333B6B" w:rsidRPr="003D6E6D" w14:paraId="0DEDEB82" w14:textId="77777777" w:rsidTr="000211BA">
        <w:trPr>
          <w:cnfStyle w:val="100000000000" w:firstRow="1" w:lastRow="0" w:firstColumn="0" w:lastColumn="0" w:oddVBand="0" w:evenVBand="0" w:oddHBand="0"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5021" w:type="dxa"/>
            <w:gridSpan w:val="3"/>
            <w:shd w:val="clear" w:color="auto" w:fill="CCCCFF" w:themeFill="background2" w:themeFillTint="33"/>
          </w:tcPr>
          <w:p w14:paraId="1F9E108E" w14:textId="77777777" w:rsidR="00333B6B" w:rsidRPr="003D6E6D" w:rsidRDefault="00333B6B" w:rsidP="000211BA">
            <w:pPr>
              <w:jc w:val="left"/>
              <w:rPr>
                <w:rFonts w:asciiTheme="minorHAnsi" w:hAnsiTheme="minorHAnsi" w:cstheme="minorHAnsi"/>
                <w:b/>
                <w:color w:val="000000" w:themeColor="text1"/>
                <w:sz w:val="28"/>
                <w:szCs w:val="28"/>
                <w:shd w:val="clear" w:color="auto" w:fill="FFFFFF"/>
              </w:rPr>
            </w:pPr>
            <w:r w:rsidRPr="003D6E6D">
              <w:rPr>
                <w:rFonts w:asciiTheme="minorHAnsi" w:hAnsiTheme="minorHAnsi"/>
                <w:b/>
                <w:color w:val="000000" w:themeColor="text1"/>
                <w:sz w:val="28"/>
                <w:szCs w:val="28"/>
              </w:rPr>
              <w:t>Rapid Reading Intervention Quick Guide</w:t>
            </w:r>
          </w:p>
        </w:tc>
      </w:tr>
      <w:tr w:rsidR="00333B6B" w:rsidRPr="003D6E6D" w14:paraId="19F47DF6" w14:textId="77777777" w:rsidTr="000211BA">
        <w:trPr>
          <w:trHeight w:val="2692"/>
        </w:trPr>
        <w:tc>
          <w:tcPr>
            <w:cnfStyle w:val="001000000000" w:firstRow="0" w:lastRow="0" w:firstColumn="1" w:lastColumn="0" w:oddVBand="0" w:evenVBand="0" w:oddHBand="0" w:evenHBand="0" w:firstRowFirstColumn="0" w:firstRowLastColumn="0" w:lastRowFirstColumn="0" w:lastRowLastColumn="0"/>
            <w:tcW w:w="5949" w:type="dxa"/>
            <w:vAlign w:val="top"/>
          </w:tcPr>
          <w:p w14:paraId="7B709E7C" w14:textId="77777777" w:rsidR="00333B6B" w:rsidRPr="003D6E6D" w:rsidRDefault="00333B6B" w:rsidP="000211BA">
            <w:pPr>
              <w:jc w:val="left"/>
              <w:rPr>
                <w:rFonts w:asciiTheme="minorHAnsi" w:hAnsiTheme="minorHAnsi" w:cstheme="minorHAnsi"/>
              </w:rPr>
            </w:pPr>
            <w:r w:rsidRPr="003D6E6D">
              <w:rPr>
                <w:rFonts w:asciiTheme="minorHAnsi" w:hAnsiTheme="minorHAnsi" w:cstheme="minorHAnsi"/>
                <w:b/>
              </w:rPr>
              <w:t xml:space="preserve">What is it? </w:t>
            </w:r>
            <w:r w:rsidRPr="003D6E6D">
              <w:rPr>
                <w:rFonts w:asciiTheme="minorHAnsi" w:hAnsiTheme="minorHAnsi" w:cstheme="minorHAnsi"/>
              </w:rPr>
              <w:t>(including who it is for)</w:t>
            </w:r>
          </w:p>
          <w:p w14:paraId="2A7CE718" w14:textId="77777777" w:rsidR="00333B6B" w:rsidRPr="003D6E6D" w:rsidRDefault="00333B6B" w:rsidP="000211BA">
            <w:pPr>
              <w:jc w:val="left"/>
              <w:rPr>
                <w:rFonts w:asciiTheme="minorHAnsi" w:hAnsiTheme="minorHAnsi"/>
              </w:rPr>
            </w:pPr>
            <w:hyperlink r:id="rId11" w:history="1">
              <w:r w:rsidRPr="003D6E6D">
                <w:rPr>
                  <w:rStyle w:val="Hyperlink"/>
                  <w:rFonts w:asciiTheme="minorHAnsi" w:hAnsiTheme="minorHAnsi"/>
                </w:rPr>
                <w:t>Rapid Reading (pearsonschoolsandfecolleges.co.uk)</w:t>
              </w:r>
            </w:hyperlink>
          </w:p>
          <w:p w14:paraId="14BA5ADD" w14:textId="77777777" w:rsidR="00333B6B" w:rsidRPr="003D6E6D" w:rsidRDefault="00333B6B" w:rsidP="000211BA">
            <w:pPr>
              <w:jc w:val="left"/>
              <w:rPr>
                <w:rStyle w:val="Emphasis"/>
                <w:rFonts w:cs="Arial"/>
                <w:b/>
                <w:bCs/>
                <w:i/>
                <w:iCs/>
                <w:shd w:val="clear" w:color="auto" w:fill="FFFFFF"/>
              </w:rPr>
            </w:pPr>
          </w:p>
          <w:p w14:paraId="4C3C8D47" w14:textId="77777777" w:rsidR="00333B6B" w:rsidRPr="003D6E6D" w:rsidRDefault="00333B6B" w:rsidP="000211BA">
            <w:pPr>
              <w:jc w:val="left"/>
              <w:rPr>
                <w:rFonts w:asciiTheme="minorHAnsi" w:hAnsiTheme="minorHAnsi" w:cs="Arial"/>
                <w:shd w:val="clear" w:color="auto" w:fill="FFFFFF"/>
              </w:rPr>
            </w:pPr>
            <w:r w:rsidRPr="003D6E6D">
              <w:rPr>
                <w:rStyle w:val="Emphasis"/>
                <w:rFonts w:cs="Arial"/>
                <w:b/>
                <w:bCs/>
                <w:sz w:val="22"/>
                <w:shd w:val="clear" w:color="auto" w:fill="FFFFFF"/>
              </w:rPr>
              <w:t>Rapid Reading</w:t>
            </w:r>
            <w:r w:rsidRPr="003D6E6D">
              <w:rPr>
                <w:rFonts w:asciiTheme="minorHAnsi" w:hAnsiTheme="minorHAnsi" w:cs="Arial"/>
                <w:shd w:val="clear" w:color="auto" w:fill="FFFFFF"/>
              </w:rPr>
              <w:t xml:space="preserve"> is the catch-up intervention for struggling readers, and children with special education needs, at Key Stage 2. It is spilt up into </w:t>
            </w:r>
            <w:r w:rsidRPr="003D6E6D">
              <w:rPr>
                <w:rFonts w:asciiTheme="minorHAnsi" w:hAnsiTheme="minorHAnsi" w:cs="Arial"/>
                <w:b/>
                <w:bCs/>
                <w:shd w:val="clear" w:color="auto" w:fill="FFFFFF"/>
              </w:rPr>
              <w:t>Rapid Reading Starters</w:t>
            </w:r>
            <w:r w:rsidRPr="003D6E6D">
              <w:rPr>
                <w:rFonts w:asciiTheme="minorHAnsi" w:hAnsiTheme="minorHAnsi" w:cs="Arial"/>
                <w:shd w:val="clear" w:color="auto" w:fill="FFFFFF"/>
              </w:rPr>
              <w:t xml:space="preserve"> and </w:t>
            </w:r>
            <w:r w:rsidRPr="003D6E6D">
              <w:rPr>
                <w:rFonts w:asciiTheme="minorHAnsi" w:hAnsiTheme="minorHAnsi" w:cs="Arial"/>
                <w:b/>
                <w:bCs/>
                <w:shd w:val="clear" w:color="auto" w:fill="FFFFFF"/>
              </w:rPr>
              <w:t xml:space="preserve">Rapid Reading Stages. </w:t>
            </w:r>
            <w:r w:rsidRPr="003D6E6D">
              <w:rPr>
                <w:rFonts w:asciiTheme="minorHAnsi" w:hAnsiTheme="minorHAnsi" w:cs="Arial"/>
                <w:shd w:val="clear" w:color="auto" w:fill="FFFFFF"/>
              </w:rPr>
              <w:t>There is also an online Rapid toolkit accessible to staff, children and their families.</w:t>
            </w:r>
          </w:p>
          <w:p w14:paraId="4A04B116" w14:textId="77777777" w:rsidR="00333B6B" w:rsidRPr="003D6E6D" w:rsidRDefault="00333B6B" w:rsidP="000211BA">
            <w:pPr>
              <w:shd w:val="clear" w:color="auto" w:fill="FFFFFF"/>
              <w:jc w:val="left"/>
              <w:rPr>
                <w:rFonts w:asciiTheme="minorHAnsi" w:eastAsia="Times New Roman" w:hAnsiTheme="minorHAnsi" w:cs="Open Sans"/>
                <w:b/>
                <w:bCs/>
                <w:lang w:eastAsia="en-GB"/>
              </w:rPr>
            </w:pPr>
          </w:p>
          <w:p w14:paraId="310A8018" w14:textId="77777777" w:rsidR="00333B6B" w:rsidRPr="003D6E6D" w:rsidRDefault="00333B6B" w:rsidP="000211BA">
            <w:pPr>
              <w:shd w:val="clear" w:color="auto" w:fill="FFFFFF"/>
              <w:jc w:val="left"/>
              <w:rPr>
                <w:rFonts w:asciiTheme="minorHAnsi" w:eastAsia="Times New Roman" w:hAnsiTheme="minorHAnsi" w:cs="Open Sans"/>
                <w:lang w:eastAsia="en-GB"/>
              </w:rPr>
            </w:pPr>
            <w:r w:rsidRPr="003D6E6D">
              <w:rPr>
                <w:rFonts w:asciiTheme="minorHAnsi" w:eastAsia="Times New Roman" w:hAnsiTheme="minorHAnsi" w:cs="Open Sans"/>
                <w:b/>
                <w:bCs/>
                <w:lang w:eastAsia="en-GB"/>
              </w:rPr>
              <w:t>Rapid Starters</w:t>
            </w:r>
            <w:r w:rsidRPr="003D6E6D">
              <w:rPr>
                <w:rFonts w:asciiTheme="minorHAnsi" w:eastAsia="Times New Roman" w:hAnsiTheme="minorHAnsi" w:cs="Open Sans"/>
                <w:lang w:eastAsia="en-GB"/>
              </w:rPr>
              <w:t> and </w:t>
            </w:r>
            <w:r w:rsidRPr="003D6E6D">
              <w:rPr>
                <w:rFonts w:asciiTheme="minorHAnsi" w:eastAsia="Times New Roman" w:hAnsiTheme="minorHAnsi" w:cs="Open Sans"/>
                <w:b/>
                <w:bCs/>
                <w:lang w:eastAsia="en-GB"/>
              </w:rPr>
              <w:t>Rapid Reading</w:t>
            </w:r>
            <w:r w:rsidRPr="003D6E6D">
              <w:rPr>
                <w:rFonts w:asciiTheme="minorHAnsi" w:eastAsia="Times New Roman" w:hAnsiTheme="minorHAnsi" w:cs="Open Sans"/>
                <w:lang w:eastAsia="en-GB"/>
              </w:rPr>
              <w:t> texts support and challenge struggling readers through:</w:t>
            </w:r>
          </w:p>
          <w:p w14:paraId="7AE0F028" w14:textId="77777777" w:rsidR="00333B6B" w:rsidRPr="003D6E6D" w:rsidRDefault="00333B6B" w:rsidP="00333B6B">
            <w:pPr>
              <w:pStyle w:val="ListParagraph"/>
              <w:numPr>
                <w:ilvl w:val="0"/>
                <w:numId w:val="31"/>
              </w:numPr>
              <w:shd w:val="clear" w:color="auto" w:fill="FFFFFF"/>
              <w:spacing w:before="0" w:after="0"/>
              <w:contextualSpacing/>
              <w:jc w:val="left"/>
              <w:rPr>
                <w:rFonts w:asciiTheme="minorHAnsi" w:hAnsiTheme="minorHAnsi" w:cs="Open Sans"/>
              </w:rPr>
            </w:pPr>
            <w:r w:rsidRPr="003D6E6D">
              <w:rPr>
                <w:rFonts w:asciiTheme="minorHAnsi" w:hAnsiTheme="minorHAnsi" w:cs="Open Sans"/>
              </w:rPr>
              <w:t>High-interest, age-appropriate topics.</w:t>
            </w:r>
          </w:p>
          <w:p w14:paraId="226A2DC3" w14:textId="77777777" w:rsidR="00333B6B" w:rsidRPr="003D6E6D" w:rsidRDefault="00333B6B" w:rsidP="00333B6B">
            <w:pPr>
              <w:pStyle w:val="ListParagraph"/>
              <w:numPr>
                <w:ilvl w:val="0"/>
                <w:numId w:val="31"/>
              </w:numPr>
              <w:shd w:val="clear" w:color="auto" w:fill="FFFFFF"/>
              <w:spacing w:before="0" w:after="0"/>
              <w:contextualSpacing/>
              <w:jc w:val="left"/>
              <w:rPr>
                <w:rFonts w:asciiTheme="minorHAnsi" w:hAnsiTheme="minorHAnsi" w:cs="Open Sans"/>
              </w:rPr>
            </w:pPr>
            <w:r w:rsidRPr="003D6E6D">
              <w:rPr>
                <w:rFonts w:asciiTheme="minorHAnsi" w:hAnsiTheme="minorHAnsi" w:cs="Open Sans"/>
              </w:rPr>
              <w:t>Decodable fiction and non-fiction readers.</w:t>
            </w:r>
          </w:p>
          <w:p w14:paraId="5E6A55CC" w14:textId="77777777" w:rsidR="00333B6B" w:rsidRPr="003D6E6D" w:rsidRDefault="00333B6B" w:rsidP="00333B6B">
            <w:pPr>
              <w:pStyle w:val="ListParagraph"/>
              <w:numPr>
                <w:ilvl w:val="0"/>
                <w:numId w:val="31"/>
              </w:numPr>
              <w:shd w:val="clear" w:color="auto" w:fill="FFFFFF"/>
              <w:spacing w:before="0" w:after="0"/>
              <w:contextualSpacing/>
              <w:jc w:val="left"/>
              <w:rPr>
                <w:rFonts w:asciiTheme="minorHAnsi" w:hAnsiTheme="minorHAnsi" w:cs="Open Sans"/>
              </w:rPr>
            </w:pPr>
            <w:r w:rsidRPr="003D6E6D">
              <w:rPr>
                <w:rFonts w:asciiTheme="minorHAnsi" w:hAnsiTheme="minorHAnsi" w:cs="Open Sans"/>
              </w:rPr>
              <w:t>Dyslexia-friendly fonts and design.</w:t>
            </w:r>
          </w:p>
          <w:p w14:paraId="306A69A6" w14:textId="77777777" w:rsidR="00333B6B" w:rsidRPr="003D6E6D" w:rsidRDefault="00333B6B" w:rsidP="00333B6B">
            <w:pPr>
              <w:pStyle w:val="ListParagraph"/>
              <w:numPr>
                <w:ilvl w:val="0"/>
                <w:numId w:val="31"/>
              </w:numPr>
              <w:shd w:val="clear" w:color="auto" w:fill="FFFFFF"/>
              <w:spacing w:before="0" w:after="0"/>
              <w:contextualSpacing/>
              <w:jc w:val="left"/>
              <w:rPr>
                <w:rFonts w:asciiTheme="minorHAnsi" w:hAnsiTheme="minorHAnsi" w:cs="Open Sans"/>
              </w:rPr>
            </w:pPr>
            <w:r w:rsidRPr="003D6E6D">
              <w:rPr>
                <w:rFonts w:asciiTheme="minorHAnsi" w:hAnsiTheme="minorHAnsi" w:cs="Open Sans"/>
              </w:rPr>
              <w:t>Text features to support with challenging words and provide background information to help comprehension.</w:t>
            </w:r>
          </w:p>
          <w:p w14:paraId="7D63C66A" w14:textId="77777777" w:rsidR="00333B6B" w:rsidRPr="003D6E6D" w:rsidRDefault="00333B6B" w:rsidP="00333B6B">
            <w:pPr>
              <w:pStyle w:val="ListParagraph"/>
              <w:numPr>
                <w:ilvl w:val="0"/>
                <w:numId w:val="31"/>
              </w:numPr>
              <w:shd w:val="clear" w:color="auto" w:fill="FFFFFF"/>
              <w:spacing w:before="0" w:after="0"/>
              <w:contextualSpacing/>
              <w:jc w:val="left"/>
              <w:rPr>
                <w:rFonts w:asciiTheme="minorHAnsi" w:hAnsiTheme="minorHAnsi" w:cs="Open Sans"/>
              </w:rPr>
            </w:pPr>
            <w:r w:rsidRPr="003D6E6D">
              <w:rPr>
                <w:rFonts w:asciiTheme="minorHAnsi" w:hAnsiTheme="minorHAnsi" w:cs="Open Sans"/>
              </w:rPr>
              <w:t xml:space="preserve">Quizzes and discussion </w:t>
            </w:r>
            <w:proofErr w:type="gramStart"/>
            <w:r w:rsidRPr="003D6E6D">
              <w:rPr>
                <w:rFonts w:asciiTheme="minorHAnsi" w:hAnsiTheme="minorHAnsi" w:cs="Open Sans"/>
              </w:rPr>
              <w:t>prompts</w:t>
            </w:r>
            <w:proofErr w:type="gramEnd"/>
            <w:r w:rsidRPr="003D6E6D">
              <w:rPr>
                <w:rFonts w:asciiTheme="minorHAnsi" w:hAnsiTheme="minorHAnsi" w:cs="Open Sans"/>
              </w:rPr>
              <w:t xml:space="preserve"> to reinforce learning and strengthen comprehension.</w:t>
            </w:r>
          </w:p>
          <w:p w14:paraId="77BFCACA" w14:textId="77777777" w:rsidR="00333B6B" w:rsidRPr="003D6E6D" w:rsidRDefault="00333B6B" w:rsidP="000211BA">
            <w:pPr>
              <w:pStyle w:val="ListParagraph"/>
              <w:shd w:val="clear" w:color="auto" w:fill="FFFFFF"/>
              <w:jc w:val="left"/>
              <w:rPr>
                <w:rFonts w:asciiTheme="minorHAnsi" w:hAnsiTheme="minorHAnsi" w:cs="Open Sans"/>
              </w:rPr>
            </w:pPr>
          </w:p>
        </w:tc>
        <w:tc>
          <w:tcPr>
            <w:tcW w:w="4111" w:type="dxa"/>
            <w:vAlign w:val="top"/>
          </w:tcPr>
          <w:p w14:paraId="13D39202" w14:textId="77777777" w:rsidR="00333B6B" w:rsidRPr="003D6E6D" w:rsidRDefault="00333B6B" w:rsidP="000211BA">
            <w:pPr>
              <w:pStyle w:val="NormalWeb"/>
              <w:shd w:val="clear" w:color="auto" w:fill="F7F8F8"/>
              <w:jc w:val="left"/>
              <w:cnfStyle w:val="000000000000" w:firstRow="0" w:lastRow="0" w:firstColumn="0" w:lastColumn="0" w:oddVBand="0" w:evenVBand="0" w:oddHBand="0" w:evenHBand="0" w:firstRowFirstColumn="0" w:firstRowLastColumn="0" w:lastRowFirstColumn="0" w:lastRowLastColumn="0"/>
              <w:rPr>
                <w:rStyle w:val="Strong"/>
                <w:rFonts w:asciiTheme="minorHAnsi" w:hAnsiTheme="minorHAnsi" w:cstheme="minorHAnsi"/>
                <w:shd w:val="clear" w:color="auto" w:fill="FFFFFF"/>
              </w:rPr>
            </w:pPr>
            <w:r w:rsidRPr="003D6E6D">
              <w:rPr>
                <w:rStyle w:val="Strong"/>
                <w:rFonts w:asciiTheme="minorHAnsi" w:hAnsiTheme="minorHAnsi" w:cstheme="minorHAnsi"/>
                <w:shd w:val="clear" w:color="auto" w:fill="FFFFFF"/>
              </w:rPr>
              <w:t>Aim</w:t>
            </w:r>
          </w:p>
          <w:p w14:paraId="36951C7C" w14:textId="77777777" w:rsidR="00333B6B" w:rsidRPr="003D6E6D" w:rsidRDefault="00333B6B" w:rsidP="000211BA">
            <w:pPr>
              <w:pStyle w:val="NormalWeb"/>
              <w:shd w:val="clear" w:color="auto" w:fill="FFFFFF" w:themeFill="background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505759"/>
              </w:rPr>
            </w:pPr>
            <w:r w:rsidRPr="003D6E6D">
              <w:rPr>
                <w:rFonts w:asciiTheme="minorHAnsi" w:hAnsiTheme="minorHAnsi" w:cs="Open Sans"/>
                <w:color w:val="000000"/>
              </w:rPr>
              <w:t>To increase children’s confidence in reading and encourage success by using finely levelled books which are fully decodable to help children progress.</w:t>
            </w:r>
          </w:p>
          <w:p w14:paraId="11729F03" w14:textId="77777777" w:rsidR="00333B6B" w:rsidRPr="003D6E6D" w:rsidRDefault="00333B6B" w:rsidP="000211BA">
            <w:pPr>
              <w:pStyle w:val="NormalWeb"/>
              <w:shd w:val="clear" w:color="auto" w:fill="FFFFFF"/>
              <w:spacing w:before="30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rPr>
            </w:pPr>
            <w:r w:rsidRPr="003D6E6D">
              <w:rPr>
                <w:rFonts w:asciiTheme="minorHAnsi" w:hAnsiTheme="minorHAnsi" w:cs="Open Sans"/>
                <w:color w:val="000000"/>
              </w:rPr>
              <w:t>To provide age-appropriate fiction and non- fiction books with a variety of engaging topics to hook in reluctant readers.</w:t>
            </w:r>
          </w:p>
          <w:p w14:paraId="754AE105" w14:textId="77777777" w:rsidR="00333B6B" w:rsidRPr="003D6E6D" w:rsidRDefault="00333B6B" w:rsidP="000211BA">
            <w:pPr>
              <w:pStyle w:val="NormalWeb"/>
              <w:shd w:val="clear" w:color="auto" w:fill="FFFFFF"/>
              <w:spacing w:before="30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rPr>
            </w:pPr>
            <w:r w:rsidRPr="003D6E6D">
              <w:rPr>
                <w:rFonts w:asciiTheme="minorHAnsi" w:hAnsiTheme="minorHAnsi" w:cs="Open Sans"/>
                <w:color w:val="000000"/>
              </w:rPr>
              <w:t>To help children master core skills to enable them to access the curriculum.</w:t>
            </w:r>
          </w:p>
          <w:p w14:paraId="54A78017" w14:textId="77777777" w:rsidR="00333B6B" w:rsidRPr="003D6E6D" w:rsidRDefault="00333B6B" w:rsidP="000211BA">
            <w:pPr>
              <w:pStyle w:val="NormalWeb"/>
              <w:shd w:val="clear" w:color="auto" w:fill="FFFFFF"/>
              <w:spacing w:before="30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rPr>
            </w:pPr>
            <w:r w:rsidRPr="003D6E6D">
              <w:rPr>
                <w:rFonts w:asciiTheme="minorHAnsi" w:hAnsiTheme="minorHAnsi" w:cs="Open Sans"/>
                <w:color w:val="000000"/>
              </w:rPr>
              <w:t>To support children and families at home through an online Rapid toolkit.</w:t>
            </w:r>
          </w:p>
        </w:tc>
        <w:tc>
          <w:tcPr>
            <w:tcW w:w="4961" w:type="dxa"/>
            <w:vAlign w:val="top"/>
          </w:tcPr>
          <w:p w14:paraId="38E9D530" w14:textId="77777777" w:rsidR="00333B6B" w:rsidRDefault="00333B6B" w:rsidP="000211BA">
            <w:pPr>
              <w:jc w:val="left"/>
              <w:cnfStyle w:val="000000000000" w:firstRow="0" w:lastRow="0" w:firstColumn="0" w:lastColumn="0" w:oddVBand="0" w:evenVBand="0" w:oddHBand="0" w:evenHBand="0" w:firstRowFirstColumn="0" w:firstRowLastColumn="0" w:lastRowFirstColumn="0" w:lastRowLastColumn="0"/>
              <w:rPr>
                <w:rFonts w:cstheme="minorHAnsi"/>
                <w:b/>
                <w:shd w:val="clear" w:color="auto" w:fill="FFFFFF"/>
              </w:rPr>
            </w:pPr>
            <w:r w:rsidRPr="003D6E6D">
              <w:rPr>
                <w:rFonts w:cstheme="minorHAnsi"/>
                <w:b/>
                <w:shd w:val="clear" w:color="auto" w:fill="FFFFFF"/>
              </w:rPr>
              <w:t>Age range</w:t>
            </w:r>
          </w:p>
          <w:p w14:paraId="7DA45C50" w14:textId="77777777" w:rsidR="00333B6B" w:rsidRPr="003D6E6D" w:rsidRDefault="00333B6B" w:rsidP="000211BA">
            <w:pPr>
              <w:jc w:val="left"/>
              <w:cnfStyle w:val="000000000000" w:firstRow="0" w:lastRow="0" w:firstColumn="0" w:lastColumn="0" w:oddVBand="0" w:evenVBand="0" w:oddHBand="0" w:evenHBand="0" w:firstRowFirstColumn="0" w:firstRowLastColumn="0" w:lastRowFirstColumn="0" w:lastRowLastColumn="0"/>
              <w:rPr>
                <w:rFonts w:cstheme="minorHAnsi"/>
                <w:b/>
                <w:shd w:val="clear" w:color="auto" w:fill="FFFFFF"/>
              </w:rPr>
            </w:pPr>
          </w:p>
          <w:p w14:paraId="25766D03" w14:textId="77777777" w:rsidR="00333B6B" w:rsidRPr="003D6E6D" w:rsidRDefault="00333B6B" w:rsidP="000211BA">
            <w:pPr>
              <w:pStyle w:val="NormalWeb"/>
              <w:shd w:val="clear" w:color="auto" w:fill="D9D9D9" w:themeFill="background1" w:themeFillShade="D9"/>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rPr>
            </w:pPr>
            <w:r w:rsidRPr="003D6E6D">
              <w:rPr>
                <w:rStyle w:val="Emphasis"/>
                <w:rFonts w:cs="Open Sans"/>
                <w:b/>
                <w:bCs/>
                <w:sz w:val="22"/>
              </w:rPr>
              <w:t>Rapid Reading Starters</w:t>
            </w:r>
            <w:r w:rsidRPr="003D6E6D">
              <w:rPr>
                <w:rFonts w:asciiTheme="minorHAnsi" w:hAnsiTheme="minorHAnsi" w:cs="Open Sans"/>
              </w:rPr>
              <w:t> is designed for students at the lower reading age of 5–5.5.</w:t>
            </w:r>
          </w:p>
          <w:p w14:paraId="4B40E0FC" w14:textId="77777777" w:rsidR="00333B6B" w:rsidRDefault="00333B6B" w:rsidP="000211BA">
            <w:pPr>
              <w:jc w:val="left"/>
              <w:cnfStyle w:val="000000000000" w:firstRow="0" w:lastRow="0" w:firstColumn="0" w:lastColumn="0" w:oddVBand="0" w:evenVBand="0" w:oddHBand="0" w:evenHBand="0" w:firstRowFirstColumn="0" w:firstRowLastColumn="0" w:lastRowFirstColumn="0" w:lastRowLastColumn="0"/>
              <w:rPr>
                <w:rStyle w:val="Emphasis"/>
                <w:rFonts w:cs="Open Sans"/>
                <w:b/>
                <w:bCs/>
                <w:sz w:val="22"/>
              </w:rPr>
            </w:pPr>
          </w:p>
          <w:p w14:paraId="1303F5AC" w14:textId="77777777" w:rsidR="00333B6B" w:rsidRPr="003D6E6D" w:rsidRDefault="00333B6B" w:rsidP="000211BA">
            <w:pPr>
              <w:jc w:val="left"/>
              <w:cnfStyle w:val="000000000000" w:firstRow="0" w:lastRow="0" w:firstColumn="0" w:lastColumn="0" w:oddVBand="0" w:evenVBand="0" w:oddHBand="0" w:evenHBand="0" w:firstRowFirstColumn="0" w:firstRowLastColumn="0" w:lastRowFirstColumn="0" w:lastRowLastColumn="0"/>
              <w:rPr>
                <w:rFonts w:cstheme="minorHAnsi"/>
              </w:rPr>
            </w:pPr>
            <w:r w:rsidRPr="003D6E6D">
              <w:rPr>
                <w:rStyle w:val="Emphasis"/>
                <w:rFonts w:cs="Open Sans"/>
                <w:b/>
                <w:bCs/>
                <w:sz w:val="22"/>
              </w:rPr>
              <w:t>Rapid Reading Stages</w:t>
            </w:r>
            <w:r w:rsidRPr="003D6E6D">
              <w:rPr>
                <w:rFonts w:cs="Open Sans"/>
              </w:rPr>
              <w:t> 1–9 is designed for students at the reading ages of 5.5–10 years</w:t>
            </w:r>
          </w:p>
        </w:tc>
      </w:tr>
      <w:tr w:rsidR="00333B6B" w:rsidRPr="003D6E6D" w14:paraId="3C8E2397" w14:textId="77777777" w:rsidTr="000211BA">
        <w:trPr>
          <w:trHeight w:val="3828"/>
        </w:trPr>
        <w:tc>
          <w:tcPr>
            <w:cnfStyle w:val="001000000000" w:firstRow="0" w:lastRow="0" w:firstColumn="1" w:lastColumn="0" w:oddVBand="0" w:evenVBand="0" w:oddHBand="0" w:evenHBand="0" w:firstRowFirstColumn="0" w:firstRowLastColumn="0" w:lastRowFirstColumn="0" w:lastRowLastColumn="0"/>
            <w:tcW w:w="5949" w:type="dxa"/>
            <w:vAlign w:val="top"/>
          </w:tcPr>
          <w:p w14:paraId="5390FBDD" w14:textId="77777777" w:rsidR="00333B6B" w:rsidRPr="003D6E6D" w:rsidRDefault="00333B6B" w:rsidP="000211BA">
            <w:pPr>
              <w:jc w:val="left"/>
              <w:rPr>
                <w:rFonts w:asciiTheme="minorHAnsi" w:hAnsiTheme="minorHAnsi" w:cstheme="minorHAnsi"/>
              </w:rPr>
            </w:pPr>
            <w:r w:rsidRPr="003D6E6D">
              <w:rPr>
                <w:rFonts w:asciiTheme="minorHAnsi" w:hAnsiTheme="minorHAnsi" w:cstheme="minorHAnsi"/>
                <w:b/>
              </w:rPr>
              <w:lastRenderedPageBreak/>
              <w:t>How delivered</w:t>
            </w:r>
            <w:r w:rsidRPr="003D6E6D">
              <w:rPr>
                <w:rFonts w:asciiTheme="minorHAnsi" w:hAnsiTheme="minorHAnsi" w:cstheme="minorHAnsi"/>
              </w:rPr>
              <w:t xml:space="preserve"> (including staff, frequency, duration, and training required)</w:t>
            </w:r>
          </w:p>
          <w:p w14:paraId="7C1B41A5" w14:textId="77777777" w:rsidR="00333B6B" w:rsidRPr="003D6E6D" w:rsidRDefault="00333B6B" w:rsidP="000211BA">
            <w:pPr>
              <w:jc w:val="left"/>
              <w:rPr>
                <w:rFonts w:asciiTheme="minorHAnsi" w:hAnsiTheme="minorHAnsi" w:cstheme="minorHAnsi"/>
              </w:rPr>
            </w:pPr>
          </w:p>
          <w:p w14:paraId="3CB25A84" w14:textId="77777777" w:rsidR="00333B6B" w:rsidRPr="003D6E6D" w:rsidRDefault="00333B6B" w:rsidP="000211BA">
            <w:pPr>
              <w:pStyle w:val="NormalWeb"/>
              <w:shd w:val="clear" w:color="auto" w:fill="FFFFFF"/>
              <w:jc w:val="left"/>
              <w:rPr>
                <w:rFonts w:asciiTheme="minorHAnsi" w:hAnsiTheme="minorHAnsi"/>
              </w:rPr>
            </w:pPr>
            <w:r w:rsidRPr="003D6E6D">
              <w:rPr>
                <w:rFonts w:asciiTheme="minorHAnsi" w:hAnsiTheme="minorHAnsi"/>
              </w:rPr>
              <w:t>This can be delivered on one-to-one sessions or in a small group with an adult.</w:t>
            </w:r>
          </w:p>
          <w:p w14:paraId="2147524C" w14:textId="77777777" w:rsidR="00333B6B" w:rsidRPr="003D6E6D" w:rsidRDefault="00333B6B" w:rsidP="000211BA">
            <w:pPr>
              <w:pStyle w:val="NormalWeb"/>
              <w:shd w:val="clear" w:color="auto" w:fill="FFFFFF"/>
              <w:jc w:val="left"/>
              <w:rPr>
                <w:rFonts w:asciiTheme="minorHAnsi" w:hAnsiTheme="minorHAnsi" w:cs="Open Sans"/>
              </w:rPr>
            </w:pPr>
            <w:r w:rsidRPr="003D6E6D">
              <w:rPr>
                <w:rFonts w:asciiTheme="minorHAnsi" w:hAnsiTheme="minorHAnsi"/>
              </w:rPr>
              <w:t>Teaching guides</w:t>
            </w:r>
            <w:r w:rsidRPr="003D6E6D">
              <w:rPr>
                <w:rFonts w:asciiTheme="minorHAnsi" w:hAnsiTheme="minorHAnsi" w:cs="Open Sans"/>
              </w:rPr>
              <w:t xml:space="preserve"> for stages 1–3, 4–6 and 7–9 contain guided reading lesson notes and suggestions for speaking and listening.</w:t>
            </w:r>
          </w:p>
          <w:p w14:paraId="482CE701" w14:textId="77777777" w:rsidR="00333B6B" w:rsidRPr="003D6E6D" w:rsidRDefault="00333B6B" w:rsidP="000211BA">
            <w:pPr>
              <w:pStyle w:val="NormalWeb"/>
              <w:shd w:val="clear" w:color="auto" w:fill="FFFFFF"/>
              <w:jc w:val="left"/>
              <w:rPr>
                <w:rFonts w:asciiTheme="minorHAnsi" w:hAnsiTheme="minorHAnsi" w:cs="Open Sans"/>
              </w:rPr>
            </w:pPr>
            <w:r w:rsidRPr="003D6E6D">
              <w:rPr>
                <w:rFonts w:asciiTheme="minorHAnsi" w:hAnsiTheme="minorHAnsi" w:cs="Open Sans"/>
              </w:rPr>
              <w:t>There are a range of adaptive strategies such as follow up activities to extend comprehension and links to spelling and writing skills.</w:t>
            </w:r>
          </w:p>
          <w:p w14:paraId="7DA6F072" w14:textId="77777777" w:rsidR="00333B6B" w:rsidRPr="003D6E6D" w:rsidRDefault="00333B6B" w:rsidP="000211BA">
            <w:pPr>
              <w:shd w:val="clear" w:color="auto" w:fill="FFFFFF"/>
              <w:spacing w:before="100" w:beforeAutospacing="1" w:after="100" w:afterAutospacing="1"/>
              <w:jc w:val="left"/>
              <w:rPr>
                <w:rFonts w:asciiTheme="minorHAnsi" w:eastAsia="Times New Roman" w:hAnsiTheme="minorHAnsi" w:cs="Open Sans"/>
                <w:lang w:eastAsia="en-GB"/>
              </w:rPr>
            </w:pPr>
            <w:r w:rsidRPr="003D6E6D">
              <w:rPr>
                <w:rFonts w:asciiTheme="minorHAnsi" w:hAnsiTheme="minorHAnsi" w:cs="Open Sans"/>
              </w:rPr>
              <w:t xml:space="preserve">There are </w:t>
            </w:r>
            <w:r w:rsidRPr="003D6E6D">
              <w:rPr>
                <w:rFonts w:asciiTheme="minorHAnsi" w:eastAsia="Times New Roman" w:hAnsiTheme="minorHAnsi" w:cs="Open Sans"/>
                <w:lang w:eastAsia="en-GB"/>
              </w:rPr>
              <w:t>detailed notes for teachers and families on the inside front and back covers of each book.</w:t>
            </w:r>
          </w:p>
        </w:tc>
        <w:tc>
          <w:tcPr>
            <w:tcW w:w="4111" w:type="dxa"/>
            <w:vAlign w:val="top"/>
          </w:tcPr>
          <w:p w14:paraId="08633283" w14:textId="77777777" w:rsidR="00333B6B" w:rsidRDefault="00333B6B" w:rsidP="000211BA">
            <w:pPr>
              <w:jc w:val="left"/>
              <w:cnfStyle w:val="000000000000" w:firstRow="0" w:lastRow="0" w:firstColumn="0" w:lastColumn="0" w:oddVBand="0" w:evenVBand="0" w:oddHBand="0" w:evenHBand="0" w:firstRowFirstColumn="0" w:firstRowLastColumn="0" w:lastRowFirstColumn="0" w:lastRowLastColumn="0"/>
              <w:rPr>
                <w:rFonts w:cstheme="minorHAnsi"/>
                <w:b/>
              </w:rPr>
            </w:pPr>
            <w:r w:rsidRPr="003D6E6D">
              <w:rPr>
                <w:rFonts w:cstheme="minorHAnsi"/>
                <w:b/>
              </w:rPr>
              <w:t>Resources</w:t>
            </w:r>
          </w:p>
          <w:p w14:paraId="6095910C" w14:textId="77777777" w:rsidR="00333B6B" w:rsidRPr="003D6E6D" w:rsidRDefault="00333B6B" w:rsidP="000211BA">
            <w:pPr>
              <w:jc w:val="left"/>
              <w:cnfStyle w:val="000000000000" w:firstRow="0" w:lastRow="0" w:firstColumn="0" w:lastColumn="0" w:oddVBand="0" w:evenVBand="0" w:oddHBand="0" w:evenHBand="0" w:firstRowFirstColumn="0" w:firstRowLastColumn="0" w:lastRowFirstColumn="0" w:lastRowLastColumn="0"/>
              <w:rPr>
                <w:rFonts w:cstheme="minorHAnsi"/>
                <w:b/>
              </w:rPr>
            </w:pPr>
          </w:p>
          <w:p w14:paraId="64EA61CF" w14:textId="77777777" w:rsidR="00333B6B" w:rsidRPr="003D6E6D" w:rsidRDefault="00333B6B" w:rsidP="000211BA">
            <w:pPr>
              <w:tabs>
                <w:tab w:val="left" w:pos="2116"/>
              </w:tabs>
              <w:jc w:val="left"/>
              <w:cnfStyle w:val="000000000000" w:firstRow="0" w:lastRow="0" w:firstColumn="0" w:lastColumn="0" w:oddVBand="0" w:evenVBand="0" w:oddHBand="0" w:evenHBand="0" w:firstRowFirstColumn="0" w:firstRowLastColumn="0" w:lastRowFirstColumn="0" w:lastRowLastColumn="0"/>
              <w:rPr>
                <w:rFonts w:cs="Open Sans"/>
                <w:color w:val="000000"/>
              </w:rPr>
            </w:pPr>
            <w:r w:rsidRPr="003D6E6D">
              <w:rPr>
                <w:rStyle w:val="Strong"/>
                <w:rFonts w:cs="Open Sans"/>
                <w:color w:val="000000"/>
              </w:rPr>
              <w:t>Teacher toolkit</w:t>
            </w:r>
            <w:r w:rsidRPr="003D6E6D">
              <w:rPr>
                <w:rFonts w:cs="Open Sans"/>
                <w:color w:val="000000"/>
              </w:rPr>
              <w:t> - teaching guides and assessment resources</w:t>
            </w:r>
          </w:p>
          <w:p w14:paraId="0EB723FC" w14:textId="77777777" w:rsidR="00333B6B" w:rsidRPr="003D6E6D" w:rsidRDefault="00333B6B" w:rsidP="000211BA">
            <w:pPr>
              <w:pStyle w:val="NormalWeb"/>
              <w:shd w:val="clear" w:color="auto" w:fill="FFFFFF"/>
              <w:spacing w:before="30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rPr>
            </w:pPr>
            <w:r w:rsidRPr="003D6E6D">
              <w:rPr>
                <w:rStyle w:val="Strong"/>
                <w:rFonts w:asciiTheme="minorHAnsi" w:hAnsiTheme="minorHAnsi" w:cs="Open Sans"/>
                <w:color w:val="000000"/>
              </w:rPr>
              <w:t>Readers and eBooks</w:t>
            </w:r>
            <w:r w:rsidRPr="003D6E6D">
              <w:rPr>
                <w:rFonts w:asciiTheme="minorHAnsi" w:hAnsiTheme="minorHAnsi" w:cs="Open Sans"/>
                <w:color w:val="000000"/>
              </w:rPr>
              <w:t> - hundreds of finely levelled readers and eBooks to read in catch-up sessions.</w:t>
            </w:r>
          </w:p>
          <w:p w14:paraId="22EC2F99" w14:textId="77777777" w:rsidR="00333B6B" w:rsidRPr="003D6E6D" w:rsidRDefault="00333B6B" w:rsidP="000211BA">
            <w:pPr>
              <w:pStyle w:val="NormalWeb"/>
              <w:shd w:val="clear" w:color="auto" w:fill="FFFFFF"/>
              <w:spacing w:before="30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rPr>
            </w:pPr>
            <w:r w:rsidRPr="003D6E6D">
              <w:rPr>
                <w:rStyle w:val="Strong"/>
                <w:rFonts w:asciiTheme="minorHAnsi" w:hAnsiTheme="minorHAnsi" w:cs="Open Sans"/>
                <w:color w:val="000000"/>
              </w:rPr>
              <w:t>Online Pupil World-</w:t>
            </w:r>
            <w:r w:rsidRPr="003D6E6D">
              <w:rPr>
                <w:rStyle w:val="Strong"/>
                <w:rFonts w:asciiTheme="minorHAnsi" w:hAnsiTheme="minorHAnsi"/>
                <w:color w:val="000000"/>
              </w:rPr>
              <w:t>optional</w:t>
            </w:r>
            <w:r w:rsidRPr="003D6E6D">
              <w:rPr>
                <w:rFonts w:asciiTheme="minorHAnsi" w:hAnsiTheme="minorHAnsi" w:cs="Open Sans"/>
                <w:color w:val="000000"/>
              </w:rPr>
              <w:t> - interactive eBooks, a personalised homepage and rewards.</w:t>
            </w:r>
          </w:p>
          <w:p w14:paraId="59EACB22" w14:textId="77777777" w:rsidR="00333B6B" w:rsidRPr="003D6E6D" w:rsidRDefault="00333B6B" w:rsidP="000211BA">
            <w:pPr>
              <w:pStyle w:val="NormalWeb"/>
              <w:shd w:val="clear" w:color="auto" w:fill="FFFFFF"/>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961" w:type="dxa"/>
            <w:vAlign w:val="top"/>
          </w:tcPr>
          <w:p w14:paraId="1F7FCD4A" w14:textId="77777777" w:rsidR="00333B6B" w:rsidRDefault="00333B6B" w:rsidP="000211BA">
            <w:pPr>
              <w:jc w:val="left"/>
              <w:cnfStyle w:val="000000000000" w:firstRow="0" w:lastRow="0" w:firstColumn="0" w:lastColumn="0" w:oddVBand="0" w:evenVBand="0" w:oddHBand="0" w:evenHBand="0" w:firstRowFirstColumn="0" w:firstRowLastColumn="0" w:lastRowFirstColumn="0" w:lastRowLastColumn="0"/>
              <w:rPr>
                <w:rFonts w:cstheme="minorHAnsi"/>
                <w:b/>
              </w:rPr>
            </w:pPr>
            <w:r w:rsidRPr="003D6E6D">
              <w:rPr>
                <w:rFonts w:cstheme="minorHAnsi"/>
                <w:b/>
              </w:rPr>
              <w:t>Suggested criteria for baseline information and monitoring impact:</w:t>
            </w:r>
          </w:p>
          <w:p w14:paraId="04F365FB" w14:textId="77777777" w:rsidR="00333B6B" w:rsidRPr="003D6E6D" w:rsidRDefault="00333B6B" w:rsidP="000211BA">
            <w:pPr>
              <w:jc w:val="left"/>
              <w:cnfStyle w:val="000000000000" w:firstRow="0" w:lastRow="0" w:firstColumn="0" w:lastColumn="0" w:oddVBand="0" w:evenVBand="0" w:oddHBand="0" w:evenHBand="0" w:firstRowFirstColumn="0" w:firstRowLastColumn="0" w:lastRowFirstColumn="0" w:lastRowLastColumn="0"/>
              <w:rPr>
                <w:rFonts w:cstheme="minorHAnsi"/>
                <w:b/>
              </w:rPr>
            </w:pPr>
          </w:p>
          <w:p w14:paraId="089BF659" w14:textId="77777777" w:rsidR="00333B6B" w:rsidRPr="003D6E6D" w:rsidRDefault="00333B6B" w:rsidP="000211BA">
            <w:pPr>
              <w:pStyle w:val="NormalWeb"/>
              <w:shd w:val="clear" w:color="auto" w:fill="FFFFFF"/>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b/>
                <w:bCs/>
              </w:rPr>
            </w:pPr>
            <w:r w:rsidRPr="003D6E6D">
              <w:rPr>
                <w:rStyle w:val="Strong"/>
                <w:rFonts w:asciiTheme="minorHAnsi" w:hAnsiTheme="minorHAnsi" w:cs="Open Sans"/>
                <w:b w:val="0"/>
                <w:bCs w:val="0"/>
              </w:rPr>
              <w:t>T</w:t>
            </w:r>
            <w:r w:rsidRPr="003D6E6D">
              <w:rPr>
                <w:rStyle w:val="Strong"/>
                <w:rFonts w:asciiTheme="minorHAnsi" w:hAnsiTheme="minorHAnsi"/>
                <w:b w:val="0"/>
                <w:bCs w:val="0"/>
              </w:rPr>
              <w:t>here are 2 assessment texts. One can be used to determine where to place the child on the programme and one to assess to see if they are ready to move onto the next stage.</w:t>
            </w:r>
          </w:p>
          <w:p w14:paraId="62467598" w14:textId="77777777" w:rsidR="00333B6B" w:rsidRPr="003D6E6D" w:rsidRDefault="00333B6B" w:rsidP="000211BA">
            <w:pPr>
              <w:pStyle w:val="NormalWeb"/>
              <w:shd w:val="clear" w:color="auto" w:fill="FFFFFF"/>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rPr>
            </w:pPr>
          </w:p>
          <w:p w14:paraId="441A2A13" w14:textId="77777777" w:rsidR="00333B6B" w:rsidRPr="003D6E6D" w:rsidRDefault="00333B6B" w:rsidP="000211BA">
            <w:pPr>
              <w:pStyle w:val="NormalWeb"/>
              <w:shd w:val="clear" w:color="auto" w:fill="FFFFFF"/>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rPr>
            </w:pPr>
            <w:r w:rsidRPr="003D6E6D">
              <w:rPr>
                <w:rFonts w:asciiTheme="minorHAnsi" w:hAnsiTheme="minorHAnsi" w:cs="Open Sans"/>
              </w:rPr>
              <w:t>The YARC can also be used to assess a child’s reading age to enable them to be placed on the correct stage.</w:t>
            </w:r>
          </w:p>
          <w:p w14:paraId="3ACCFD49" w14:textId="77777777" w:rsidR="00333B6B" w:rsidRPr="003D6E6D" w:rsidRDefault="00333B6B" w:rsidP="000211BA">
            <w:pPr>
              <w:pStyle w:val="NormalWeb"/>
              <w:shd w:val="clear" w:color="auto" w:fill="FFFFFF"/>
              <w:jc w:val="left"/>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505759"/>
              </w:rPr>
            </w:pPr>
          </w:p>
          <w:p w14:paraId="651D9FF3" w14:textId="77777777" w:rsidR="00333B6B" w:rsidRPr="003D6E6D" w:rsidRDefault="00333B6B" w:rsidP="000211BA">
            <w:pPr>
              <w:shd w:val="clear" w:color="auto" w:fill="FFFFFF"/>
              <w:spacing w:after="100" w:afterAutospacing="1"/>
              <w:jc w:val="left"/>
              <w:cnfStyle w:val="000000000000" w:firstRow="0" w:lastRow="0" w:firstColumn="0" w:lastColumn="0" w:oddVBand="0" w:evenVBand="0" w:oddHBand="0" w:evenHBand="0" w:firstRowFirstColumn="0" w:firstRowLastColumn="0" w:lastRowFirstColumn="0" w:lastRowLastColumn="0"/>
              <w:rPr>
                <w:rFonts w:cstheme="minorHAnsi"/>
              </w:rPr>
            </w:pPr>
          </w:p>
        </w:tc>
      </w:tr>
    </w:tbl>
    <w:p w14:paraId="33F82A6D" w14:textId="77777777" w:rsidR="00333B6B" w:rsidRPr="003D6E6D" w:rsidRDefault="00333B6B" w:rsidP="00333B6B"/>
    <w:p w14:paraId="28384AFA" w14:textId="77777777" w:rsidR="00BA6447" w:rsidRPr="003954A4" w:rsidRDefault="00BA6447" w:rsidP="003954A4"/>
    <w:sectPr w:rsidR="00BA6447" w:rsidRPr="003954A4" w:rsidSect="00ED1631">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67881" w14:textId="77777777" w:rsidR="0020263B" w:rsidRPr="00C6783D" w:rsidRDefault="0020263B" w:rsidP="00817007">
      <w:pPr>
        <w:spacing w:after="0" w:line="240" w:lineRule="auto"/>
      </w:pPr>
      <w:r w:rsidRPr="00C6783D">
        <w:separator/>
      </w:r>
    </w:p>
  </w:endnote>
  <w:endnote w:type="continuationSeparator" w:id="0">
    <w:p w14:paraId="1192ED19" w14:textId="77777777" w:rsidR="0020263B" w:rsidRPr="00C6783D" w:rsidRDefault="0020263B" w:rsidP="00817007">
      <w:pPr>
        <w:spacing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0149"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0A8483B7"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1B9B"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2ED9" w14:textId="77777777" w:rsidR="0020263B" w:rsidRPr="00C6783D" w:rsidRDefault="0020263B" w:rsidP="00817007">
      <w:pPr>
        <w:spacing w:after="0" w:line="240" w:lineRule="auto"/>
      </w:pPr>
      <w:r w:rsidRPr="00C6783D">
        <w:separator/>
      </w:r>
    </w:p>
  </w:footnote>
  <w:footnote w:type="continuationSeparator" w:id="0">
    <w:p w14:paraId="5556CFCC" w14:textId="77777777" w:rsidR="0020263B" w:rsidRPr="00C6783D" w:rsidRDefault="0020263B" w:rsidP="00817007">
      <w:pPr>
        <w:spacing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5BBB"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BED74"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122F9596" wp14:editId="468A5ACE">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11127BD2"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22F9596"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11127BD2"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44CA7D55" wp14:editId="27370052">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0414067C" wp14:editId="0F497B79">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7D4F70C5"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21F7"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65384B"/>
    <w:multiLevelType w:val="hybridMultilevel"/>
    <w:tmpl w:val="8F5AE0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2"/>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4"/>
  </w:num>
  <w:num w:numId="17" w16cid:durableId="1901668839">
    <w:abstractNumId w:val="17"/>
  </w:num>
  <w:num w:numId="18" w16cid:durableId="867371350">
    <w:abstractNumId w:val="23"/>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5"/>
  </w:num>
  <w:num w:numId="26" w16cid:durableId="250940655">
    <w:abstractNumId w:val="20"/>
  </w:num>
  <w:num w:numId="27" w16cid:durableId="1275289172">
    <w:abstractNumId w:val="13"/>
  </w:num>
  <w:num w:numId="28" w16cid:durableId="2147236734">
    <w:abstractNumId w:val="10"/>
  </w:num>
  <w:num w:numId="29" w16cid:durableId="1333724045">
    <w:abstractNumId w:val="21"/>
  </w:num>
  <w:num w:numId="30" w16cid:durableId="2136216373">
    <w:abstractNumId w:val="11"/>
  </w:num>
  <w:num w:numId="31" w16cid:durableId="85992669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B6B"/>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16C"/>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0263B"/>
    <w:rsid w:val="00210304"/>
    <w:rsid w:val="00221749"/>
    <w:rsid w:val="00225FBA"/>
    <w:rsid w:val="00226303"/>
    <w:rsid w:val="002302BA"/>
    <w:rsid w:val="002359AB"/>
    <w:rsid w:val="002371E3"/>
    <w:rsid w:val="00237349"/>
    <w:rsid w:val="0025111C"/>
    <w:rsid w:val="00255AA4"/>
    <w:rsid w:val="002608C5"/>
    <w:rsid w:val="002614AE"/>
    <w:rsid w:val="002628A8"/>
    <w:rsid w:val="00271784"/>
    <w:rsid w:val="002746DD"/>
    <w:rsid w:val="00296854"/>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3B6B"/>
    <w:rsid w:val="00336526"/>
    <w:rsid w:val="00336DAB"/>
    <w:rsid w:val="003412F2"/>
    <w:rsid w:val="00357D09"/>
    <w:rsid w:val="003608D7"/>
    <w:rsid w:val="00364570"/>
    <w:rsid w:val="00366EB3"/>
    <w:rsid w:val="00367A47"/>
    <w:rsid w:val="00381194"/>
    <w:rsid w:val="003838C0"/>
    <w:rsid w:val="003842EA"/>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557E"/>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3560"/>
    <w:rsid w:val="00EF1DC3"/>
    <w:rsid w:val="00EF1FF5"/>
    <w:rsid w:val="00EF6BAE"/>
    <w:rsid w:val="00EF7643"/>
    <w:rsid w:val="00EF78E7"/>
    <w:rsid w:val="00F014FA"/>
    <w:rsid w:val="00F01F18"/>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A56E3"/>
  <w15:chartTrackingRefBased/>
  <w15:docId w15:val="{CCE13193-4022-4F4B-84B1-B9D11785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33B6B"/>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after="0" w:line="240" w:lineRule="auto"/>
      <w:ind w:left="240" w:hanging="240"/>
    </w:pPr>
  </w:style>
  <w:style w:type="paragraph" w:styleId="Index2">
    <w:name w:val="index 2"/>
    <w:basedOn w:val="Normal"/>
    <w:next w:val="Normal"/>
    <w:autoRedefine/>
    <w:uiPriority w:val="99"/>
    <w:semiHidden/>
    <w:rsid w:val="00733F6F"/>
    <w:pPr>
      <w:spacing w:after="0" w:line="240" w:lineRule="auto"/>
      <w:ind w:left="480" w:hanging="240"/>
    </w:pPr>
  </w:style>
  <w:style w:type="paragraph" w:styleId="Index3">
    <w:name w:val="index 3"/>
    <w:basedOn w:val="Normal"/>
    <w:next w:val="Normal"/>
    <w:autoRedefine/>
    <w:uiPriority w:val="99"/>
    <w:semiHidden/>
    <w:rsid w:val="00733F6F"/>
    <w:pPr>
      <w:spacing w:after="0" w:line="240" w:lineRule="auto"/>
      <w:ind w:left="720" w:hanging="240"/>
    </w:pPr>
  </w:style>
  <w:style w:type="paragraph" w:styleId="Index4">
    <w:name w:val="index 4"/>
    <w:basedOn w:val="Normal"/>
    <w:next w:val="Normal"/>
    <w:autoRedefine/>
    <w:uiPriority w:val="99"/>
    <w:semiHidden/>
    <w:rsid w:val="00733F6F"/>
    <w:pPr>
      <w:spacing w:after="0" w:line="240" w:lineRule="auto"/>
      <w:ind w:left="960" w:hanging="240"/>
    </w:pPr>
  </w:style>
  <w:style w:type="paragraph" w:styleId="Index5">
    <w:name w:val="index 5"/>
    <w:basedOn w:val="Normal"/>
    <w:next w:val="Normal"/>
    <w:autoRedefine/>
    <w:uiPriority w:val="99"/>
    <w:semiHidden/>
    <w:rsid w:val="00733F6F"/>
    <w:pPr>
      <w:spacing w:after="0" w:line="240" w:lineRule="auto"/>
      <w:ind w:left="1200" w:hanging="240"/>
    </w:pPr>
  </w:style>
  <w:style w:type="paragraph" w:styleId="Index6">
    <w:name w:val="index 6"/>
    <w:basedOn w:val="Normal"/>
    <w:next w:val="Normal"/>
    <w:autoRedefine/>
    <w:uiPriority w:val="99"/>
    <w:semiHidden/>
    <w:rsid w:val="00733F6F"/>
    <w:pPr>
      <w:spacing w:after="0" w:line="240" w:lineRule="auto"/>
      <w:ind w:left="1440" w:hanging="240"/>
    </w:pPr>
  </w:style>
  <w:style w:type="paragraph" w:styleId="Index7">
    <w:name w:val="index 7"/>
    <w:basedOn w:val="Normal"/>
    <w:next w:val="Normal"/>
    <w:autoRedefine/>
    <w:uiPriority w:val="99"/>
    <w:semiHidden/>
    <w:rsid w:val="00733F6F"/>
    <w:pPr>
      <w:spacing w:after="0" w:line="240" w:lineRule="auto"/>
      <w:ind w:left="1680" w:hanging="240"/>
    </w:pPr>
  </w:style>
  <w:style w:type="paragraph" w:styleId="Index8">
    <w:name w:val="index 8"/>
    <w:basedOn w:val="Normal"/>
    <w:next w:val="Normal"/>
    <w:autoRedefine/>
    <w:uiPriority w:val="99"/>
    <w:semiHidden/>
    <w:rsid w:val="00733F6F"/>
    <w:pPr>
      <w:spacing w:after="0" w:line="240" w:lineRule="auto"/>
      <w:ind w:left="1920" w:hanging="240"/>
    </w:pPr>
  </w:style>
  <w:style w:type="paragraph" w:styleId="Index9">
    <w:name w:val="index 9"/>
    <w:basedOn w:val="Normal"/>
    <w:next w:val="Normal"/>
    <w:autoRedefine/>
    <w:uiPriority w:val="99"/>
    <w:semiHidden/>
    <w:rsid w:val="00733F6F"/>
    <w:pPr>
      <w:spacing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earsonschoolsandfecolleges.co.uk/primary/subjects/english-literacy/rapid-read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2.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3.xml><?xml version="1.0" encoding="utf-8"?>
<ds:datastoreItem xmlns:ds="http://schemas.openxmlformats.org/officeDocument/2006/customXml" ds:itemID="{99D8E44A-66B1-4D9A-BC6B-74619534B6CE}">
  <ds:schemaRefs>
    <ds:schemaRef ds:uri="http://schemas.microsoft.com/sharepoint/v3/contenttype/forms"/>
  </ds:schemaRefs>
</ds:datastoreItem>
</file>

<file path=customXml/itemProps4.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2025-10-27T14:32:00Z</dcterms:created>
  <dcterms:modified xsi:type="dcterms:W3CDTF">2025-10-27T14:33:00Z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